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9EA20">
      <w:pPr>
        <w:jc w:val="center"/>
        <w:rPr>
          <w:rFonts w:hint="eastAsia" w:ascii="方正姚体" w:hAnsi="华文仿宋" w:eastAsia="方正姚体"/>
          <w:b/>
          <w:color w:val="FF0000"/>
          <w:spacing w:val="-68"/>
          <w:sz w:val="72"/>
          <w:szCs w:val="72"/>
        </w:rPr>
      </w:pPr>
      <w:r>
        <w:rPr>
          <w:rFonts w:hint="eastAsia" w:ascii="方正姚体" w:hAnsi="华文仿宋" w:eastAsia="方正姚体"/>
          <w:b/>
          <w:color w:val="FF0000"/>
          <w:spacing w:val="-68"/>
          <w:sz w:val="60"/>
          <w:szCs w:val="60"/>
        </w:rPr>
        <w:t>中国橡胶工业协会炭黑白炭黑分会文件</w:t>
      </w:r>
    </w:p>
    <w:p w14:paraId="0EFF0C88">
      <w:pPr>
        <w:adjustRightInd w:val="0"/>
        <w:snapToGrid w:val="0"/>
        <w:spacing w:before="100" w:beforeAutospacing="1" w:line="200" w:lineRule="exact"/>
        <w:ind w:firstLine="2240" w:firstLineChars="800"/>
        <w:rPr>
          <w:rFonts w:hint="eastAsia" w:cs="仿宋" w:asciiTheme="majorEastAsia" w:hAnsiTheme="majorEastAsia" w:eastAsiaTheme="majorEastAsia"/>
          <w:kern w:val="13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kern w:val="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361950</wp:posOffset>
                </wp:positionV>
                <wp:extent cx="5310505" cy="0"/>
                <wp:effectExtent l="0" t="0" r="0" b="0"/>
                <wp:wrapNone/>
                <wp:docPr id="142230420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0554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4.1pt;margin-top:28.5pt;height:0pt;width:418.15pt;z-index:251660288;mso-width-relative:page;mso-height-relative:page;" filled="f" stroked="t" coordsize="21600,21600" o:gfxdata="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dP82bWAAAABwEAAA8AAAAAAAAAAQAgAAAAIgAAAGRycy9kb3ducmV2LnhtbFBLAQIUABQAAAAI&#10;AIdO4kDCT/Fa7wEAALsDAAAOAAAAAAAAAAEAIAAAACUBAABkcnMvZTJvRG9jLnhtbFBLBQYAAAAA&#10;BgAGAFkBAACGBQAAAAA=&#10;">
                <v:fill on="f" focussize="0,0"/>
                <v:stroke weight="2pt" color="#EE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仿宋" w:asciiTheme="majorEastAsia" w:hAnsiTheme="majorEastAsia" w:eastAsiaTheme="majorEastAsia"/>
          <w:kern w:val="13"/>
          <w:sz w:val="28"/>
          <w:szCs w:val="28"/>
        </w:rPr>
        <w:t>中橡协炭字</w:t>
      </w:r>
      <w:r>
        <w:rPr>
          <w:rFonts w:cs="仿宋" w:asciiTheme="majorEastAsia" w:hAnsiTheme="majorEastAsia" w:eastAsiaTheme="majorEastAsia"/>
          <w:kern w:val="13"/>
          <w:sz w:val="28"/>
          <w:szCs w:val="28"/>
        </w:rPr>
        <w:t>〔2026〕</w:t>
      </w:r>
      <w:r>
        <w:rPr>
          <w:rFonts w:hint="eastAsia" w:cs="仿宋" w:asciiTheme="majorEastAsia" w:hAnsiTheme="majorEastAsia" w:eastAsiaTheme="majorEastAsia"/>
          <w:kern w:val="13"/>
          <w:sz w:val="28"/>
          <w:szCs w:val="28"/>
        </w:rPr>
        <w:t>第1</w:t>
      </w:r>
      <w:r>
        <w:rPr>
          <w:rFonts w:hint="eastAsia" w:cs="仿宋" w:asciiTheme="majorEastAsia" w:hAnsiTheme="majorEastAsia" w:eastAsiaTheme="majorEastAsia"/>
          <w:kern w:val="13"/>
          <w:sz w:val="28"/>
          <w:szCs w:val="28"/>
          <w:lang w:val="en-US" w:eastAsia="zh-CN"/>
        </w:rPr>
        <w:t>6</w:t>
      </w:r>
      <w:r>
        <w:rPr>
          <w:rFonts w:hint="eastAsia" w:cs="仿宋" w:asciiTheme="majorEastAsia" w:hAnsiTheme="majorEastAsia" w:eastAsiaTheme="majorEastAsia"/>
          <w:kern w:val="13"/>
          <w:sz w:val="28"/>
          <w:szCs w:val="28"/>
        </w:rPr>
        <w:t>号文件</w:t>
      </w:r>
      <w:r>
        <w:rPr>
          <w:rFonts w:cs="仿宋" w:asciiTheme="majorEastAsia" w:hAnsiTheme="majorEastAsia" w:eastAsiaTheme="majorEastAsia"/>
          <w:kern w:val="13"/>
          <w:sz w:val="28"/>
          <w:szCs w:val="28"/>
        </w:rPr>
        <w:br w:type="textWrapping"/>
      </w:r>
    </w:p>
    <w:p w14:paraId="50D8E328">
      <w:pPr>
        <w:snapToGrid w:val="0"/>
        <w:spacing w:line="460" w:lineRule="exact"/>
        <w:contextualSpacing/>
        <w:jc w:val="center"/>
        <w:rPr>
          <w:rFonts w:hint="eastAsia" w:cs="仿宋" w:asciiTheme="majorEastAsia" w:hAnsiTheme="majorEastAsia" w:eastAsiaTheme="majorEastAsia"/>
          <w:b/>
          <w:bCs/>
          <w:kern w:val="0"/>
          <w:sz w:val="30"/>
          <w:szCs w:val="30"/>
          <w:lang w:bidi="ar"/>
        </w:rPr>
      </w:pPr>
      <w:r>
        <w:rPr>
          <w:rFonts w:hint="eastAsia" w:cs="仿宋" w:asciiTheme="majorEastAsia" w:hAnsiTheme="majorEastAsia" w:eastAsiaTheme="majorEastAsia"/>
          <w:b/>
          <w:bCs/>
          <w:kern w:val="0"/>
          <w:sz w:val="30"/>
          <w:szCs w:val="30"/>
          <w:lang w:bidi="ar"/>
        </w:rPr>
        <w:t>关于召开2026年中国橡胶工业协会炭黑白炭黑</w:t>
      </w:r>
      <w:r>
        <w:rPr>
          <w:rFonts w:hint="eastAsia" w:cs="仿宋" w:asciiTheme="majorEastAsia" w:hAnsiTheme="majorEastAsia" w:eastAsiaTheme="majorEastAsia"/>
          <w:b/>
          <w:bCs/>
          <w:kern w:val="0"/>
          <w:sz w:val="30"/>
          <w:szCs w:val="30"/>
          <w:lang w:val="en-US" w:eastAsia="zh-CN" w:bidi="ar"/>
        </w:rPr>
        <w:t>年会</w:t>
      </w:r>
      <w:r>
        <w:rPr>
          <w:rFonts w:hint="eastAsia" w:cs="仿宋" w:asciiTheme="majorEastAsia" w:hAnsiTheme="majorEastAsia" w:eastAsiaTheme="majorEastAsia"/>
          <w:b/>
          <w:bCs/>
          <w:kern w:val="0"/>
          <w:sz w:val="30"/>
          <w:szCs w:val="30"/>
          <w:lang w:bidi="ar"/>
        </w:rPr>
        <w:t>的通知</w:t>
      </w:r>
    </w:p>
    <w:p w14:paraId="4ED02BDE">
      <w:pPr>
        <w:snapToGrid w:val="0"/>
        <w:spacing w:line="460" w:lineRule="exact"/>
        <w:contextualSpacing/>
        <w:jc w:val="center"/>
        <w:rPr>
          <w:rFonts w:hint="eastAsia" w:cs="仿宋" w:asciiTheme="majorEastAsia" w:hAnsiTheme="majorEastAsia" w:eastAsiaTheme="majorEastAsia"/>
          <w:b/>
          <w:bCs/>
          <w:kern w:val="0"/>
          <w:sz w:val="30"/>
          <w:szCs w:val="30"/>
          <w:lang w:bidi="ar"/>
        </w:rPr>
      </w:pPr>
    </w:p>
    <w:p w14:paraId="64F40386">
      <w:pPr>
        <w:spacing w:line="460" w:lineRule="exact"/>
        <w:rPr>
          <w:rFonts w:hint="eastAsia" w:cs="仿宋" w:asciiTheme="majorEastAsia" w:hAnsiTheme="majorEastAsia" w:eastAsiaTheme="majorEastAsia"/>
          <w:b/>
          <w:bCs/>
          <w:kern w:val="0"/>
          <w:sz w:val="28"/>
          <w:szCs w:val="28"/>
          <w:lang w:bidi="ar"/>
        </w:rPr>
      </w:pPr>
      <w:r>
        <w:rPr>
          <w:rFonts w:ascii="Times New Roman" w:hAnsi="Times New Roman" w:eastAsia="仿宋"/>
          <w:b/>
          <w:bCs/>
          <w:sz w:val="32"/>
        </w:rPr>
        <w:t>各会员单位及有关企业：</w:t>
      </w:r>
    </w:p>
    <w:p w14:paraId="0038097E">
      <w:pPr>
        <w:spacing w:after="80"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OLE_LINK4"/>
      <w:r>
        <w:rPr>
          <w:rFonts w:hint="eastAsia" w:ascii="仿宋" w:hAnsi="仿宋" w:eastAsia="仿宋" w:cs="仿宋"/>
          <w:sz w:val="28"/>
          <w:szCs w:val="28"/>
        </w:rPr>
        <w:t>当前，我国炭黑及白炭黑行业正处于结构性变革的关键时期。一方面，炭黑产能持续扩张（2025年国内有效产能达939.7万吨，全球占比45.9%），但行业利润水平持续走低，结构性过剩与同质化竞争矛盾突出；另一方面，白炭黑在绿色轮胎、高端制造等领域的应用加速拓展，电子级气相法白炭黑、高纯白炭黑国产替代进程明显加快。与此同时，生态环境部2026年1月发布《关于加强重点行业大气环境绩效分级管理的指导意见》（环办大气〔2026〕2号），炭黑制造行业绩效分级国家行业标准即将落地，"双碳"战略与环保合规成为行业硬约束。</w:t>
      </w:r>
    </w:p>
    <w:p w14:paraId="00D0EA23">
      <w:pPr>
        <w:widowControl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为深入分析行业运行态势，解读最新政策标准，交流技术创新成果，探讨产业突围路径，经研究决定召开“2026年中国橡胶工业协会炭黑白炭黑年会”</w:t>
      </w:r>
      <w:bookmarkStart w:id="1" w:name="OLE_LINK1"/>
      <w:r>
        <w:rPr>
          <w:rFonts w:hint="eastAsia" w:ascii="仿宋" w:hAnsi="仿宋" w:eastAsia="仿宋" w:cs="仿宋"/>
          <w:sz w:val="28"/>
          <w:szCs w:val="28"/>
        </w:rPr>
        <w:t>。</w:t>
      </w:r>
      <w:bookmarkEnd w:id="1"/>
    </w:p>
    <w:p w14:paraId="69B2FF81">
      <w:pPr>
        <w:spacing w:after="160" w:line="440" w:lineRule="exact"/>
        <w:ind w:firstLine="560" w:firstLineChars="200"/>
        <w:rPr>
          <w:rFonts w:hint="eastAsia" w:ascii="仿宋" w:hAnsi="仿宋" w:eastAsia="楷体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本次会议的主题：“</w:t>
      </w:r>
      <w:r>
        <w:rPr>
          <w:rFonts w:ascii="Times New Roman" w:hAnsi="Times New Roman" w:eastAsia="楷体"/>
          <w:sz w:val="32"/>
        </w:rPr>
        <w:t>破卷立新</w:t>
      </w:r>
      <w:r>
        <w:rPr>
          <w:rFonts w:hint="eastAsia" w:ascii="Times New Roman" w:hAnsi="Times New Roman" w:eastAsia="楷体"/>
          <w:sz w:val="32"/>
        </w:rPr>
        <w:t>—</w:t>
      </w:r>
      <w:r>
        <w:rPr>
          <w:rFonts w:ascii="Times New Roman" w:hAnsi="Times New Roman" w:eastAsia="楷体"/>
          <w:sz w:val="32"/>
        </w:rPr>
        <w:t>推动炭黑与白炭黑行业高质量发展</w:t>
      </w:r>
      <w:r>
        <w:rPr>
          <w:rFonts w:hint="eastAsia" w:ascii="Times New Roman" w:hAnsi="Times New Roman" w:eastAsia="楷体"/>
          <w:sz w:val="32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300E852">
      <w:pPr>
        <w:widowControl/>
        <w:spacing w:line="440" w:lineRule="exact"/>
        <w:jc w:val="left"/>
        <w:rPr>
          <w:rFonts w:ascii="Times New Roman" w:hAnsi="Times New Roman" w:eastAsia="仿宋"/>
          <w:b/>
          <w:bCs/>
          <w:sz w:val="32"/>
        </w:rPr>
      </w:pPr>
      <w:r>
        <w:rPr>
          <w:rFonts w:hint="eastAsia" w:ascii="Times New Roman" w:hAnsi="Times New Roman" w:eastAsia="仿宋"/>
          <w:b/>
          <w:bCs/>
          <w:sz w:val="32"/>
        </w:rPr>
        <w:t>一、会议时间地点</w:t>
      </w:r>
    </w:p>
    <w:p w14:paraId="24DD5287">
      <w:pPr>
        <w:widowControl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2026年9月8日报到，9日全天会议，10日早餐后返程；会议地点：</w:t>
      </w:r>
      <w:r>
        <w:rPr>
          <w:rFonts w:ascii="仿宋" w:hAnsi="仿宋" w:eastAsia="仿宋" w:cs="仿宋"/>
          <w:sz w:val="28"/>
          <w:szCs w:val="28"/>
        </w:rPr>
        <w:t>合肥</w:t>
      </w:r>
      <w:r>
        <w:rPr>
          <w:rFonts w:hint="eastAsia" w:ascii="仿宋" w:hAnsi="仿宋" w:eastAsia="仿宋" w:cs="仿宋"/>
          <w:sz w:val="28"/>
          <w:szCs w:val="28"/>
        </w:rPr>
        <w:t>香格里拉大酒店（</w:t>
      </w:r>
      <w:r>
        <w:rPr>
          <w:rFonts w:ascii="仿宋" w:hAnsi="仿宋" w:eastAsia="仿宋" w:cs="仿宋"/>
          <w:sz w:val="28"/>
          <w:szCs w:val="28"/>
        </w:rPr>
        <w:t>安徽省合肥市庐阳区濉溪路256号</w:t>
      </w:r>
      <w:r>
        <w:rPr>
          <w:rFonts w:hint="eastAsia" w:ascii="仿宋" w:hAnsi="仿宋" w:eastAsia="仿宋" w:cs="仿宋"/>
          <w:sz w:val="28"/>
          <w:szCs w:val="28"/>
        </w:rPr>
        <w:t>），</w:t>
      </w:r>
      <w:r>
        <w:rPr>
          <w:rFonts w:ascii="仿宋" w:hAnsi="仿宋" w:eastAsia="仿宋" w:cs="仿宋"/>
          <w:sz w:val="28"/>
          <w:szCs w:val="28"/>
        </w:rPr>
        <w:t>距合肥新桥国际机场约3</w:t>
      </w: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ascii="仿宋" w:hAnsi="仿宋" w:eastAsia="仿宋" w:cs="仿宋"/>
          <w:sz w:val="28"/>
          <w:szCs w:val="28"/>
        </w:rPr>
        <w:t>公里，距合肥南站约12公里，距合肥站约</w:t>
      </w:r>
      <w:r>
        <w:rPr>
          <w:rFonts w:hint="eastAsia" w:ascii="仿宋" w:hAnsi="仿宋" w:eastAsia="仿宋" w:cs="仿宋"/>
          <w:sz w:val="28"/>
          <w:szCs w:val="28"/>
        </w:rPr>
        <w:t>6.2</w:t>
      </w:r>
      <w:r>
        <w:rPr>
          <w:rFonts w:ascii="仿宋" w:hAnsi="仿宋" w:eastAsia="仿宋" w:cs="仿宋"/>
          <w:sz w:val="28"/>
          <w:szCs w:val="28"/>
        </w:rPr>
        <w:t>公里</w:t>
      </w:r>
      <w:r>
        <w:rPr>
          <w:rFonts w:hint="eastAsia" w:ascii="仿宋" w:hAnsi="仿宋" w:eastAsia="仿宋" w:cs="仿宋"/>
          <w:sz w:val="28"/>
          <w:szCs w:val="28"/>
        </w:rPr>
        <w:t xml:space="preserve">；酒店联系人：徐丹 电话 </w:t>
      </w:r>
      <w:bookmarkStart w:id="2" w:name="OLE_LINK3"/>
      <w:r>
        <w:rPr>
          <w:rFonts w:hint="eastAsia" w:ascii="仿宋" w:hAnsi="仿宋" w:eastAsia="仿宋" w:cs="仿宋"/>
          <w:sz w:val="28"/>
          <w:szCs w:val="28"/>
        </w:rPr>
        <w:t>18856036101</w:t>
      </w:r>
      <w:bookmarkEnd w:id="2"/>
      <w:r>
        <w:rPr>
          <w:rFonts w:hint="eastAsia" w:ascii="仿宋" w:hAnsi="仿宋" w:eastAsia="仿宋" w:cs="仿宋"/>
          <w:sz w:val="28"/>
          <w:szCs w:val="28"/>
        </w:rPr>
        <w:t>。</w:t>
      </w:r>
    </w:p>
    <w:bookmarkEnd w:id="0"/>
    <w:p w14:paraId="59B3DC7C">
      <w:pPr>
        <w:widowControl/>
        <w:spacing w:line="440" w:lineRule="exact"/>
        <w:jc w:val="left"/>
        <w:rPr>
          <w:rFonts w:ascii="Times New Roman" w:hAnsi="Times New Roman" w:eastAsia="仿宋"/>
          <w:b/>
          <w:bCs/>
          <w:sz w:val="32"/>
        </w:rPr>
      </w:pPr>
      <w:r>
        <w:rPr>
          <w:rFonts w:hint="eastAsia" w:ascii="Times New Roman" w:hAnsi="Times New Roman" w:eastAsia="仿宋"/>
          <w:b/>
          <w:bCs/>
          <w:sz w:val="32"/>
        </w:rPr>
        <w:t>二、会议主要内容</w:t>
      </w:r>
    </w:p>
    <w:p w14:paraId="641E59E9">
      <w:pPr>
        <w:widowControl/>
        <w:spacing w:line="440" w:lineRule="exact"/>
        <w:ind w:firstLine="562" w:firstLineChars="20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1.中国橡胶工业发展趋势</w:t>
      </w:r>
    </w:p>
    <w:p w14:paraId="7B6C29D1">
      <w:pPr>
        <w:widowControl/>
        <w:spacing w:line="440" w:lineRule="exact"/>
        <w:ind w:firstLine="140" w:firstLineChars="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2.</w:t>
      </w:r>
      <w:r>
        <w:rPr>
          <w:rFonts w:ascii="仿宋" w:hAnsi="仿宋" w:eastAsia="仿宋" w:cs="仿宋"/>
          <w:sz w:val="28"/>
          <w:szCs w:val="28"/>
        </w:rPr>
        <w:t>中国炭黑工业发展现状及</w:t>
      </w:r>
      <w:bookmarkStart w:id="3" w:name="OLE_LINK2"/>
      <w:r>
        <w:rPr>
          <w:rFonts w:ascii="仿宋" w:hAnsi="仿宋" w:eastAsia="仿宋" w:cs="仿宋"/>
          <w:sz w:val="28"/>
          <w:szCs w:val="28"/>
        </w:rPr>
        <w:t>“十五五”发展规划</w:t>
      </w:r>
    </w:p>
    <w:bookmarkEnd w:id="3"/>
    <w:p w14:paraId="3DDABD97">
      <w:pPr>
        <w:widowControl/>
        <w:spacing w:line="4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3.中国白炭黑工业发展现状及“十五五”发展规划</w:t>
      </w:r>
    </w:p>
    <w:p w14:paraId="63FF4765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ascii="仿宋" w:hAnsi="仿宋" w:eastAsia="仿宋" w:cs="仿宋"/>
          <w:sz w:val="28"/>
          <w:szCs w:val="28"/>
        </w:rPr>
        <w:t>白炭黑</w:t>
      </w:r>
      <w:r>
        <w:rPr>
          <w:rFonts w:hint="eastAsia" w:ascii="仿宋" w:hAnsi="仿宋" w:eastAsia="仿宋" w:cs="仿宋"/>
          <w:sz w:val="28"/>
          <w:szCs w:val="28"/>
        </w:rPr>
        <w:t>技术发展现状及前景展望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5362E74D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5.炭黑技术发展现状及前景展望</w:t>
      </w:r>
    </w:p>
    <w:p w14:paraId="1450473F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6.轮胎橡胶低碳环保技术对原材料的要求</w:t>
      </w:r>
    </w:p>
    <w:p w14:paraId="66CA004B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7.世界炭黑展望</w:t>
      </w:r>
    </w:p>
    <w:p w14:paraId="6E7A373A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8.重污染天气重点行业应急减排措施制定技术指南炭黑部分解读</w:t>
      </w:r>
    </w:p>
    <w:p w14:paraId="61A5A12E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9.2025年及2026年上半年焦化行业发展趋势</w:t>
      </w:r>
    </w:p>
    <w:p w14:paraId="2A255E51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10.高性能炭黑技术展望</w:t>
      </w:r>
    </w:p>
    <w:p w14:paraId="76A025E2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11.废轮胎热解技术及回收炭黑的应用方向</w:t>
      </w:r>
    </w:p>
    <w:p w14:paraId="78DA54D8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12.橡胶助剂用炭黑原材料的开发与应用</w:t>
      </w:r>
    </w:p>
    <w:p w14:paraId="6AF5EB83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13.轮胎用高性能炭黑应用</w:t>
      </w:r>
    </w:p>
    <w:p w14:paraId="7758E2F8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14.检测设备技术应用</w:t>
      </w:r>
    </w:p>
    <w:p w14:paraId="280830F7">
      <w:pPr>
        <w:widowControl/>
        <w:spacing w:line="440" w:lineRule="exact"/>
        <w:ind w:left="-360"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······</w:t>
      </w:r>
    </w:p>
    <w:p w14:paraId="5D4B4AB9">
      <w:pPr>
        <w:widowControl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最终会议发言内容以会议日程表为准。</w:t>
      </w:r>
    </w:p>
    <w:p w14:paraId="2C7E70A0">
      <w:pPr>
        <w:widowControl/>
        <w:spacing w:line="440" w:lineRule="exact"/>
        <w:jc w:val="left"/>
        <w:rPr>
          <w:rFonts w:ascii="Times New Roman" w:hAnsi="Times New Roman" w:eastAsia="仿宋"/>
          <w:b/>
          <w:bCs/>
          <w:sz w:val="32"/>
        </w:rPr>
      </w:pPr>
      <w:r>
        <w:rPr>
          <w:rFonts w:hint="eastAsia" w:ascii="Times New Roman" w:hAnsi="Times New Roman" w:eastAsia="仿宋"/>
          <w:b/>
          <w:bCs/>
          <w:sz w:val="32"/>
        </w:rPr>
        <w:t>三、会议费用及报名方式</w:t>
      </w:r>
    </w:p>
    <w:p w14:paraId="1DFE01D2">
      <w:pPr>
        <w:widowControl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会员企业参会费用2500元/人，非会员企业参会费用3000元/人，参会费用不含住宿费，住宿费400元/间·晚，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酒店用房紧张，订房采取线上自行预定方式，报名成功后会务组将提供订房链接</w:t>
      </w:r>
      <w:r>
        <w:rPr>
          <w:rFonts w:hint="eastAsia" w:ascii="仿宋" w:hAnsi="仿宋" w:eastAsia="仿宋" w:cs="仿宋"/>
          <w:sz w:val="28"/>
          <w:szCs w:val="28"/>
        </w:rPr>
        <w:t>，并务必于2026年8月31日前将参会费用汇至如下账户。</w:t>
      </w:r>
    </w:p>
    <w:p w14:paraId="36B4FC6D">
      <w:pPr>
        <w:widowControl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报名方式：1.请微信扫码进入小程序进行线上报名</w:t>
      </w:r>
    </w:p>
    <w:p w14:paraId="02702126">
      <w:pPr>
        <w:widowControl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994410</wp:posOffset>
            </wp:positionH>
            <wp:positionV relativeFrom="paragraph">
              <wp:posOffset>80010</wp:posOffset>
            </wp:positionV>
            <wp:extent cx="1271905" cy="1267460"/>
            <wp:effectExtent l="0" t="0" r="4445" b="9525"/>
            <wp:wrapNone/>
            <wp:docPr id="211182825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828251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209" cy="126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05D782">
      <w:pPr>
        <w:widowControl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A65CCBE">
      <w:pPr>
        <w:widowControl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1110404">
      <w:pPr>
        <w:widowControl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E5CCF33">
      <w:pPr>
        <w:widowControl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72C9846">
      <w:pPr>
        <w:widowControl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或电脑</w:t>
      </w:r>
      <w:r>
        <w:rPr>
          <w:rFonts w:ascii="仿宋" w:hAnsi="仿宋" w:eastAsia="仿宋" w:cs="仿宋"/>
          <w:sz w:val="28"/>
          <w:szCs w:val="28"/>
        </w:rPr>
        <w:t>端报名链接:https://thhy.cria.org.cn</w:t>
      </w:r>
    </w:p>
    <w:p w14:paraId="0084DB93">
      <w:pPr>
        <w:widowControl/>
        <w:spacing w:line="440" w:lineRule="exact"/>
        <w:ind w:firstLine="1400" w:firstLineChars="5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279400</wp:posOffset>
            </wp:positionV>
            <wp:extent cx="5400040" cy="2312670"/>
            <wp:effectExtent l="0" t="0" r="0" b="0"/>
            <wp:wrapNone/>
            <wp:docPr id="1627216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21635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 xml:space="preserve"> 2.线下回执报名</w:t>
      </w:r>
    </w:p>
    <w:p w14:paraId="36FB9872">
      <w:pPr>
        <w:widowControl/>
        <w:spacing w:line="440" w:lineRule="exact"/>
        <w:ind w:firstLine="1400" w:firstLineChars="5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A07D868">
      <w:pPr>
        <w:widowControl/>
        <w:spacing w:line="440" w:lineRule="exact"/>
        <w:ind w:firstLine="1400" w:firstLineChars="5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F19C8EB">
      <w:pPr>
        <w:widowControl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17E499C">
      <w:pPr>
        <w:widowControl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43755B0">
      <w:pPr>
        <w:widowControl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6C99301">
      <w:pPr>
        <w:widowControl/>
        <w:spacing w:line="44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D5DDCAE">
      <w:pPr>
        <w:widowControl/>
        <w:spacing w:line="44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4" w:name="_GoBack"/>
      <w:bookmarkEnd w:id="4"/>
    </w:p>
    <w:p w14:paraId="34A622B1">
      <w:pPr>
        <w:widowControl/>
        <w:spacing w:line="44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炭黑白炭黑分会开户行账号如下：</w:t>
      </w:r>
    </w:p>
    <w:p w14:paraId="648DB066">
      <w:pPr>
        <w:widowControl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称：中国橡胶工业协会</w:t>
      </w:r>
    </w:p>
    <w:p w14:paraId="2AB51990">
      <w:pPr>
        <w:widowControl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开户 行：中国工商银行北京六铺炕支行</w:t>
      </w:r>
    </w:p>
    <w:p w14:paraId="00A2815C">
      <w:pPr>
        <w:widowControl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号：0200022309014402314</w:t>
      </w:r>
    </w:p>
    <w:p w14:paraId="6AA5120B">
      <w:pPr>
        <w:widowControl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汇款请注明 炭黑白炭黑分会</w:t>
      </w:r>
    </w:p>
    <w:p w14:paraId="4741E7BF">
      <w:pPr>
        <w:widowControl/>
        <w:spacing w:line="440" w:lineRule="exact"/>
        <w:jc w:val="left"/>
        <w:rPr>
          <w:rFonts w:ascii="Times New Roman" w:hAnsi="Times New Roman" w:eastAsia="仿宋"/>
          <w:b/>
          <w:bCs/>
          <w:sz w:val="32"/>
        </w:rPr>
      </w:pPr>
      <w:r>
        <w:rPr>
          <w:rFonts w:hint="eastAsia" w:ascii="Times New Roman" w:hAnsi="Times New Roman" w:eastAsia="仿宋"/>
          <w:b/>
          <w:bCs/>
          <w:sz w:val="32"/>
        </w:rPr>
        <w:t>四、会议联系方式</w:t>
      </w:r>
    </w:p>
    <w:p w14:paraId="15180EBA">
      <w:pPr>
        <w:widowControl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请会议代表于2026年8月31日前</w:t>
      </w:r>
      <w:r>
        <w:rPr>
          <w:rFonts w:hint="eastAsia" w:ascii="仿宋" w:hAnsi="仿宋" w:eastAsia="仿宋" w:cs="仿宋"/>
          <w:sz w:val="28"/>
          <w:szCs w:val="28"/>
        </w:rPr>
        <w:t>完成报名</w:t>
      </w:r>
      <w:r>
        <w:rPr>
          <w:rFonts w:ascii="仿宋" w:hAnsi="仿宋" w:eastAsia="仿宋" w:cs="仿宋"/>
          <w:sz w:val="28"/>
          <w:szCs w:val="28"/>
        </w:rPr>
        <w:t>，炭黑白炭黑分会联系人：姚新启 刘亚楠，联系电话022-27276558；白炭黑业务联系人：张祥龙，联系电话 010-8491158</w:t>
      </w:r>
      <w:r>
        <w:rPr>
          <w:rFonts w:hint="eastAsia" w:ascii="仿宋" w:hAnsi="仿宋" w:eastAsia="仿宋" w:cs="仿宋"/>
          <w:sz w:val="28"/>
          <w:szCs w:val="28"/>
        </w:rPr>
        <w:t>1，Email:thfh@sina.com。</w:t>
      </w:r>
    </w:p>
    <w:p w14:paraId="3B5B305D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94DB7D4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1684295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4EBFC59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45B35CE">
      <w:pPr>
        <w:spacing w:line="360" w:lineRule="auto"/>
        <w:ind w:firstLine="3935" w:firstLineChars="14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中国橡胶工业协会炭黑白炭黑分会</w:t>
      </w:r>
    </w:p>
    <w:p w14:paraId="5FBBAAA7">
      <w:pPr>
        <w:spacing w:line="360" w:lineRule="auto"/>
        <w:ind w:firstLine="5060" w:firstLineChars="1800"/>
        <w:rPr>
          <w:b/>
          <w:bCs/>
          <w:sz w:val="28"/>
          <w:szCs w:val="36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6年07月10日</w:t>
      </w:r>
      <w:r>
        <w:rPr>
          <w:rFonts w:hint="eastAsia"/>
          <w:b/>
          <w:bCs/>
          <w:sz w:val="28"/>
          <w:szCs w:val="36"/>
        </w:rPr>
        <w:t xml:space="preserve"> </w:t>
      </w:r>
    </w:p>
    <w:p w14:paraId="74363175">
      <w:pPr>
        <w:rPr>
          <w:rFonts w:hint="eastAsia" w:cs="仿宋" w:asciiTheme="minorEastAsia" w:hAnsiTheme="minorEastAsia"/>
          <w:sz w:val="24"/>
        </w:rPr>
      </w:pPr>
    </w:p>
    <w:p w14:paraId="5E144C7D">
      <w:pPr>
        <w:rPr>
          <w:rFonts w:hint="eastAsia" w:cs="仿宋" w:asciiTheme="minorEastAsia" w:hAnsiTheme="minorEastAsia"/>
          <w:sz w:val="24"/>
        </w:rPr>
      </w:pPr>
    </w:p>
    <w:p w14:paraId="36489870">
      <w:r>
        <w:rPr>
          <w:rFonts w:hint="eastAsia"/>
        </w:rPr>
        <w:t xml:space="preserve">                  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AE71AF"/>
    <w:rsid w:val="000478A9"/>
    <w:rsid w:val="00056710"/>
    <w:rsid w:val="00086895"/>
    <w:rsid w:val="000D1BA4"/>
    <w:rsid w:val="00143DE9"/>
    <w:rsid w:val="00186EAC"/>
    <w:rsid w:val="001A2D60"/>
    <w:rsid w:val="001B13C1"/>
    <w:rsid w:val="001B1E8D"/>
    <w:rsid w:val="001F0CDA"/>
    <w:rsid w:val="00214B39"/>
    <w:rsid w:val="0022402B"/>
    <w:rsid w:val="00264C1F"/>
    <w:rsid w:val="00285A85"/>
    <w:rsid w:val="00291DF8"/>
    <w:rsid w:val="002A3398"/>
    <w:rsid w:val="002F061E"/>
    <w:rsid w:val="00313CFD"/>
    <w:rsid w:val="003158E5"/>
    <w:rsid w:val="0035765D"/>
    <w:rsid w:val="003A1461"/>
    <w:rsid w:val="003B715D"/>
    <w:rsid w:val="003E2254"/>
    <w:rsid w:val="004236A6"/>
    <w:rsid w:val="004573A1"/>
    <w:rsid w:val="00481151"/>
    <w:rsid w:val="00497CCE"/>
    <w:rsid w:val="004B5240"/>
    <w:rsid w:val="004E2F2C"/>
    <w:rsid w:val="00506BD4"/>
    <w:rsid w:val="00513F89"/>
    <w:rsid w:val="00523A14"/>
    <w:rsid w:val="005329E7"/>
    <w:rsid w:val="0056077F"/>
    <w:rsid w:val="006216DF"/>
    <w:rsid w:val="0067130F"/>
    <w:rsid w:val="00674C88"/>
    <w:rsid w:val="006768A2"/>
    <w:rsid w:val="00687586"/>
    <w:rsid w:val="006C1328"/>
    <w:rsid w:val="006E396B"/>
    <w:rsid w:val="006F145C"/>
    <w:rsid w:val="006F2920"/>
    <w:rsid w:val="0072634B"/>
    <w:rsid w:val="0073706D"/>
    <w:rsid w:val="00751B7A"/>
    <w:rsid w:val="007814B4"/>
    <w:rsid w:val="007C337E"/>
    <w:rsid w:val="007C46EF"/>
    <w:rsid w:val="00840F73"/>
    <w:rsid w:val="008A399B"/>
    <w:rsid w:val="008C7647"/>
    <w:rsid w:val="008E60B7"/>
    <w:rsid w:val="00902960"/>
    <w:rsid w:val="00923876"/>
    <w:rsid w:val="00925CAC"/>
    <w:rsid w:val="00926BA2"/>
    <w:rsid w:val="00956AB3"/>
    <w:rsid w:val="00961EAB"/>
    <w:rsid w:val="009B4C21"/>
    <w:rsid w:val="009C7206"/>
    <w:rsid w:val="00A84B19"/>
    <w:rsid w:val="00A95C6C"/>
    <w:rsid w:val="00AA733B"/>
    <w:rsid w:val="00AF4AC8"/>
    <w:rsid w:val="00B36F75"/>
    <w:rsid w:val="00BC57E3"/>
    <w:rsid w:val="00BF4D17"/>
    <w:rsid w:val="00BF570B"/>
    <w:rsid w:val="00C12D31"/>
    <w:rsid w:val="00C25579"/>
    <w:rsid w:val="00C45094"/>
    <w:rsid w:val="00C46266"/>
    <w:rsid w:val="00C739EA"/>
    <w:rsid w:val="00C75AA5"/>
    <w:rsid w:val="00C84053"/>
    <w:rsid w:val="00CA3DF4"/>
    <w:rsid w:val="00CB7EBF"/>
    <w:rsid w:val="00D22E8F"/>
    <w:rsid w:val="00D5443C"/>
    <w:rsid w:val="00D76BB8"/>
    <w:rsid w:val="00D958D1"/>
    <w:rsid w:val="00D95D64"/>
    <w:rsid w:val="00DA21CD"/>
    <w:rsid w:val="00DA638C"/>
    <w:rsid w:val="00E07616"/>
    <w:rsid w:val="00E1064D"/>
    <w:rsid w:val="00E255B4"/>
    <w:rsid w:val="00E30D09"/>
    <w:rsid w:val="00ED6450"/>
    <w:rsid w:val="00F07A43"/>
    <w:rsid w:val="00F33F29"/>
    <w:rsid w:val="00F80434"/>
    <w:rsid w:val="00FA4F98"/>
    <w:rsid w:val="00FD29AA"/>
    <w:rsid w:val="06E51E0E"/>
    <w:rsid w:val="081952B3"/>
    <w:rsid w:val="0C2F0921"/>
    <w:rsid w:val="10052F28"/>
    <w:rsid w:val="106C2423"/>
    <w:rsid w:val="1499735D"/>
    <w:rsid w:val="15D47342"/>
    <w:rsid w:val="1DBB2DF4"/>
    <w:rsid w:val="1F0423C1"/>
    <w:rsid w:val="222C13DD"/>
    <w:rsid w:val="23C45E16"/>
    <w:rsid w:val="26FC3165"/>
    <w:rsid w:val="294D3141"/>
    <w:rsid w:val="2D3830A1"/>
    <w:rsid w:val="31D852D1"/>
    <w:rsid w:val="321201FA"/>
    <w:rsid w:val="3619434D"/>
    <w:rsid w:val="39E92488"/>
    <w:rsid w:val="3C234108"/>
    <w:rsid w:val="3D5F713C"/>
    <w:rsid w:val="42285CB8"/>
    <w:rsid w:val="45040501"/>
    <w:rsid w:val="45D31F93"/>
    <w:rsid w:val="4926393D"/>
    <w:rsid w:val="49CF38E0"/>
    <w:rsid w:val="50176A0A"/>
    <w:rsid w:val="510724A0"/>
    <w:rsid w:val="51D60219"/>
    <w:rsid w:val="53AE71AF"/>
    <w:rsid w:val="542D2F4E"/>
    <w:rsid w:val="54FF7017"/>
    <w:rsid w:val="586C03E5"/>
    <w:rsid w:val="5DB00919"/>
    <w:rsid w:val="5F3F6522"/>
    <w:rsid w:val="61B644D6"/>
    <w:rsid w:val="61D84370"/>
    <w:rsid w:val="652744FF"/>
    <w:rsid w:val="67FD4D92"/>
    <w:rsid w:val="6848469A"/>
    <w:rsid w:val="71C05506"/>
    <w:rsid w:val="73DF3081"/>
    <w:rsid w:val="749B4FB7"/>
    <w:rsid w:val="780074D5"/>
    <w:rsid w:val="7C785FC2"/>
    <w:rsid w:val="7E6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B54CA-7C98-45D0-9FBF-FDA27D017C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1077</Words>
  <Characters>1255</Characters>
  <Lines>46</Lines>
  <Paragraphs>41</Paragraphs>
  <TotalTime>245</TotalTime>
  <ScaleCrop>false</ScaleCrop>
  <LinksUpToDate>false</LinksUpToDate>
  <CharactersWithSpaces>1298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2025-08-12T03:40:00Z</dcterms:created>
  <dc:creator>丁丽萍</dc:creator>
  <cp:lastModifiedBy>姚新启</cp:lastModifiedBy>
  <cp:lastPrinted>2026-07-10T02:46:00Z</cp:lastPrinted>
  <dcterms:modified xsi:type="dcterms:W3CDTF">2026-07-15T03:08:46Z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3341FFDCFE354BB091ECA1BE9A457993_11</vt:lpwstr>
  </property>
  <property fmtid="{D5CDD505-2E9C-101B-9397-08002B2CF9AE}" pid="4" name="KSOTemplateDocerSaveRecord">
    <vt:lpwstr>eyJoZGlkIjoiNWI3YTczY2Y2MjllYTU2NDA5M2M2ZTkwOTg1MmVlMDMiLCJ1c2VySWQiOiI0NTQ0MjQ2MDUifQ==</vt:lpwstr>
  </property>
</Properties>
</file>