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8E11" w14:textId="4F4DBEC5" w:rsidR="00352F58" w:rsidRPr="00381E09" w:rsidRDefault="00000000" w:rsidP="00FD3ECF">
      <w:pPr>
        <w:overflowPunct/>
        <w:snapToGrid/>
        <w:spacing w:line="240" w:lineRule="atLeast"/>
        <w:ind w:firstLineChars="0" w:firstLine="0"/>
        <w:rPr>
          <w:rFonts w:ascii="方正姚体" w:eastAsia="方正姚体" w:hAnsi="Cooper Black" w:cstheme="minorBidi"/>
          <w:b/>
          <w:color w:val="FF0000"/>
          <w:spacing w:val="-68"/>
          <w:sz w:val="61"/>
          <w:szCs w:val="61"/>
        </w:rPr>
      </w:pPr>
      <w:r w:rsidRPr="00381E09">
        <w:rPr>
          <w:rFonts w:ascii="方正姚体" w:eastAsia="方正姚体" w:hAnsi="华文仿宋" w:cstheme="minorBidi" w:hint="eastAsia"/>
          <w:b/>
          <w:color w:val="FF0000"/>
          <w:spacing w:val="-68"/>
          <w:sz w:val="61"/>
          <w:szCs w:val="61"/>
        </w:rPr>
        <w:t>中国橡胶工业协会炭黑</w:t>
      </w:r>
      <w:r w:rsidR="00381E09" w:rsidRPr="00381E09">
        <w:rPr>
          <w:rFonts w:ascii="方正姚体" w:eastAsia="方正姚体" w:hAnsi="华文仿宋" w:cstheme="minorBidi" w:hint="eastAsia"/>
          <w:b/>
          <w:color w:val="FF0000"/>
          <w:spacing w:val="-68"/>
          <w:sz w:val="61"/>
          <w:szCs w:val="61"/>
        </w:rPr>
        <w:t>白炭黑</w:t>
      </w:r>
      <w:r w:rsidRPr="00381E09">
        <w:rPr>
          <w:rFonts w:ascii="方正姚体" w:eastAsia="方正姚体" w:hAnsi="华文仿宋" w:cstheme="minorBidi" w:hint="eastAsia"/>
          <w:b/>
          <w:color w:val="FF0000"/>
          <w:spacing w:val="-68"/>
          <w:sz w:val="61"/>
          <w:szCs w:val="61"/>
        </w:rPr>
        <w:t>分会文件</w:t>
      </w:r>
    </w:p>
    <w:p w14:paraId="5E312F62" w14:textId="77777777" w:rsidR="00381E09" w:rsidRDefault="00381E09" w:rsidP="00381E09">
      <w:pPr>
        <w:overflowPunct/>
        <w:snapToGrid/>
        <w:spacing w:line="240" w:lineRule="atLeast"/>
        <w:ind w:firstLineChars="0" w:firstLine="0"/>
        <w:jc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</w:p>
    <w:p w14:paraId="10A4C625" w14:textId="1516A1D8" w:rsidR="00352F58" w:rsidRDefault="00000000" w:rsidP="00381E09">
      <w:pPr>
        <w:overflowPunct/>
        <w:snapToGrid/>
        <w:spacing w:line="240" w:lineRule="atLeast"/>
        <w:ind w:firstLineChars="0" w:firstLine="0"/>
        <w:jc w:val="center"/>
        <w:rPr>
          <w:rFonts w:asciiTheme="minorHAnsi" w:eastAsiaTheme="minorEastAsia" w:hAnsiTheme="minorHAnsi" w:cstheme="minorBidi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中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4"/>
        </w:rPr>
        <w:t>橡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4"/>
        </w:rPr>
        <w:t>协炭字（2026）第1</w:t>
      </w:r>
      <w:r w:rsidR="00A80C7C">
        <w:rPr>
          <w:rFonts w:asciiTheme="majorEastAsia" w:eastAsiaTheme="majorEastAsia" w:hAnsiTheme="majorEastAsia" w:cs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号文件</w:t>
      </w:r>
    </w:p>
    <w:p w14:paraId="18A60422" w14:textId="2D731E3A" w:rsidR="00352F58" w:rsidRPr="00FD3ECF" w:rsidRDefault="00381E09" w:rsidP="00FD3ECF">
      <w:pPr>
        <w:spacing w:line="240" w:lineRule="atLeast"/>
        <w:ind w:firstLineChars="71"/>
        <w:rPr>
          <w:bCs/>
        </w:rPr>
      </w:pPr>
      <w:r>
        <w:rPr>
          <w:rFonts w:asciiTheme="minorHAnsi" w:eastAsiaTheme="minorEastAsia" w:hAnsiTheme="minorHAnsi" w:cstheme="minorBidi" w:hint="eastAsia"/>
          <w:b/>
          <w:color w:val="FF0000"/>
          <w:szCs w:val="28"/>
          <w:u w:val="thick"/>
        </w:rPr>
        <w:t xml:space="preserve">        </w:t>
      </w:r>
      <w:bookmarkStart w:id="0" w:name="OLE_LINK2"/>
      <w:r>
        <w:rPr>
          <w:rFonts w:asciiTheme="minorHAnsi" w:eastAsiaTheme="minorEastAsia" w:hAnsiTheme="minorHAnsi" w:cstheme="minorBidi" w:hint="eastAsia"/>
          <w:b/>
          <w:color w:val="FF0000"/>
          <w:szCs w:val="28"/>
          <w:u w:val="thick"/>
        </w:rPr>
        <w:t xml:space="preserve"> </w:t>
      </w:r>
      <w:bookmarkStart w:id="1" w:name="OLE_LINK1"/>
      <w:r>
        <w:rPr>
          <w:rFonts w:asciiTheme="minorHAnsi" w:eastAsiaTheme="minorEastAsia" w:hAnsiTheme="minorHAnsi" w:cstheme="minorBidi" w:hint="eastAsia"/>
          <w:b/>
          <w:color w:val="FF0000"/>
          <w:szCs w:val="28"/>
          <w:u w:val="thick"/>
        </w:rPr>
        <w:t xml:space="preserve">  </w:t>
      </w:r>
      <w:bookmarkEnd w:id="1"/>
      <w:r>
        <w:rPr>
          <w:rFonts w:asciiTheme="minorHAnsi" w:eastAsiaTheme="minorEastAsia" w:hAnsiTheme="minorHAnsi" w:cstheme="minorBidi" w:hint="eastAsia"/>
          <w:b/>
          <w:color w:val="FF0000"/>
          <w:szCs w:val="28"/>
          <w:u w:val="thick"/>
        </w:rPr>
        <w:t xml:space="preserve">             </w:t>
      </w:r>
      <w:bookmarkEnd w:id="0"/>
      <w:r>
        <w:rPr>
          <w:rFonts w:asciiTheme="minorHAnsi" w:eastAsiaTheme="minorEastAsia" w:hAnsiTheme="minorHAnsi" w:cstheme="minorBidi" w:hint="eastAsia"/>
          <w:b/>
          <w:color w:val="FF0000"/>
          <w:szCs w:val="28"/>
          <w:u w:val="thick"/>
        </w:rPr>
        <w:t xml:space="preserve">                                            </w:t>
      </w:r>
    </w:p>
    <w:p w14:paraId="33F9420A" w14:textId="204BA4AD" w:rsidR="00352F58" w:rsidRDefault="00000000">
      <w:pPr>
        <w:ind w:firstLineChars="0" w:firstLine="0"/>
        <w:jc w:val="center"/>
        <w:rPr>
          <w:bCs/>
          <w:sz w:val="32"/>
          <w:szCs w:val="21"/>
        </w:rPr>
      </w:pPr>
      <w:r>
        <w:rPr>
          <w:bCs/>
          <w:sz w:val="32"/>
          <w:szCs w:val="21"/>
        </w:rPr>
        <w:t>202</w:t>
      </w:r>
      <w:r>
        <w:rPr>
          <w:rFonts w:hint="eastAsia"/>
          <w:bCs/>
          <w:sz w:val="32"/>
          <w:szCs w:val="21"/>
        </w:rPr>
        <w:t>6</w:t>
      </w:r>
      <w:r>
        <w:rPr>
          <w:bCs/>
          <w:sz w:val="32"/>
          <w:szCs w:val="21"/>
        </w:rPr>
        <w:t>年炭黑高端技术人才</w:t>
      </w:r>
      <w:r>
        <w:rPr>
          <w:rFonts w:hint="eastAsia"/>
          <w:b/>
          <w:sz w:val="32"/>
          <w:szCs w:val="21"/>
        </w:rPr>
        <w:t>线上</w:t>
      </w:r>
      <w:r>
        <w:rPr>
          <w:bCs/>
          <w:sz w:val="32"/>
          <w:szCs w:val="21"/>
        </w:rPr>
        <w:t>培训班（第</w:t>
      </w:r>
      <w:r>
        <w:rPr>
          <w:rFonts w:hint="eastAsia"/>
          <w:bCs/>
          <w:sz w:val="32"/>
          <w:szCs w:val="21"/>
        </w:rPr>
        <w:t>十</w:t>
      </w:r>
      <w:r>
        <w:rPr>
          <w:bCs/>
          <w:sz w:val="32"/>
          <w:szCs w:val="21"/>
        </w:rPr>
        <w:t>期）通知</w:t>
      </w:r>
    </w:p>
    <w:p w14:paraId="7C6745DE" w14:textId="77777777" w:rsidR="00352F58" w:rsidRDefault="00352F58">
      <w:pPr>
        <w:ind w:firstLineChars="300" w:firstLine="843"/>
        <w:jc w:val="center"/>
        <w:rPr>
          <w:b/>
        </w:rPr>
      </w:pPr>
    </w:p>
    <w:p w14:paraId="20F0621B" w14:textId="4D925271" w:rsidR="00352F58" w:rsidRDefault="00000000" w:rsidP="00381E09">
      <w:pPr>
        <w:spacing w:line="360" w:lineRule="auto"/>
        <w:ind w:firstLine="560"/>
        <w:jc w:val="left"/>
      </w:pPr>
      <w:r>
        <w:rPr>
          <w:rFonts w:hint="eastAsia"/>
        </w:rPr>
        <w:t>由中</w:t>
      </w:r>
      <w:proofErr w:type="gramStart"/>
      <w:r>
        <w:rPr>
          <w:rFonts w:hint="eastAsia"/>
        </w:rPr>
        <w:t>橡</w:t>
      </w:r>
      <w:proofErr w:type="gramEnd"/>
      <w:r>
        <w:rPr>
          <w:rFonts w:hint="eastAsia"/>
        </w:rPr>
        <w:t>协炭黑</w:t>
      </w:r>
      <w:r w:rsidR="00381E09">
        <w:rPr>
          <w:rFonts w:hint="eastAsia"/>
        </w:rPr>
        <w:t>白炭黑</w:t>
      </w:r>
      <w:r>
        <w:rPr>
          <w:rFonts w:hint="eastAsia"/>
        </w:rPr>
        <w:t>分会组织的炭黑高端技术人才培训班已经连续开办了九期，为炭黑及配套企业培养了大量的炭黑技术人才，为了满足炭黑生产企业及配套企业对炭黑专业人才的需求，</w:t>
      </w:r>
      <w:r>
        <w:rPr>
          <w:rFonts w:hint="eastAsia"/>
        </w:rPr>
        <w:t>2026</w:t>
      </w:r>
      <w:r>
        <w:rPr>
          <w:rFonts w:hint="eastAsia"/>
        </w:rPr>
        <w:t>年的炭黑技术人才培训班工作采用线上培训交流的形式。为此中</w:t>
      </w:r>
      <w:proofErr w:type="gramStart"/>
      <w:r>
        <w:rPr>
          <w:rFonts w:hint="eastAsia"/>
        </w:rPr>
        <w:t>橡</w:t>
      </w:r>
      <w:proofErr w:type="gramEnd"/>
      <w:r>
        <w:rPr>
          <w:rFonts w:hint="eastAsia"/>
        </w:rPr>
        <w:t>协炭黑白炭黑分会决定在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30</w:t>
      </w:r>
      <w:r>
        <w:rPr>
          <w:rFonts w:hint="eastAsia"/>
        </w:rPr>
        <w:t>日期间举办炭黑高端技术人才</w:t>
      </w:r>
      <w:r>
        <w:rPr>
          <w:rFonts w:ascii="Arial Black" w:hAnsi="Arial Black" w:cs="Arial Black"/>
          <w:b/>
          <w:bCs/>
        </w:rPr>
        <w:t>线上</w:t>
      </w:r>
      <w:r>
        <w:rPr>
          <w:rFonts w:hint="eastAsia"/>
        </w:rPr>
        <w:t>培训班，满足企业对实用技术人才的需求。</w:t>
      </w:r>
    </w:p>
    <w:p w14:paraId="40F058D6" w14:textId="77777777" w:rsidR="00352F58" w:rsidRDefault="00000000" w:rsidP="009F3DBC">
      <w:pPr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t>一、培训内容</w:t>
      </w:r>
    </w:p>
    <w:p w14:paraId="5F8CD7F7" w14:textId="6805BF2F" w:rsidR="00352F58" w:rsidRDefault="00000000">
      <w:pPr>
        <w:spacing w:line="360" w:lineRule="auto"/>
        <w:ind w:firstLine="560"/>
        <w:jc w:val="left"/>
      </w:pPr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 w:rsidR="007F5FAE" w:rsidRPr="007F5FAE">
        <w:t>炭黑生产基础知识及工艺技术</w:t>
      </w:r>
    </w:p>
    <w:p w14:paraId="56454E70" w14:textId="1B2A3CDB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r w:rsidRPr="007F5FAE">
        <w:t>江西黑猫炭黑股份有限公司顾问</w:t>
      </w:r>
      <w:r w:rsidRPr="007F5FAE">
        <w:t xml:space="preserve"> </w:t>
      </w:r>
      <w:r w:rsidRPr="007F5FAE">
        <w:t>教授级高工</w:t>
      </w:r>
      <w:r>
        <w:rPr>
          <w:rFonts w:hint="eastAsia"/>
        </w:rPr>
        <w:t xml:space="preserve"> </w:t>
      </w:r>
      <w:r w:rsidRPr="007F5FAE">
        <w:t>聂绪建</w:t>
      </w:r>
    </w:p>
    <w:p w14:paraId="4F21C953" w14:textId="77777777" w:rsidR="00585E94" w:rsidRDefault="00000000">
      <w:pPr>
        <w:spacing w:line="360" w:lineRule="auto"/>
        <w:ind w:firstLine="560"/>
        <w:jc w:val="left"/>
      </w:pPr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 w:rsidR="00585E94" w:rsidRPr="00585E94">
        <w:t>现代炭黑生产技术及装备技术</w:t>
      </w:r>
    </w:p>
    <w:p w14:paraId="70DA35CA" w14:textId="7A2095DA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r w:rsidRPr="007F5FAE">
        <w:t>原炭黑研究设计院总工程师</w:t>
      </w:r>
      <w:r w:rsidRPr="007F5FAE">
        <w:t xml:space="preserve"> </w:t>
      </w:r>
      <w:r w:rsidRPr="007F5FAE">
        <w:t>教授级高工</w:t>
      </w:r>
      <w:r>
        <w:rPr>
          <w:rFonts w:hint="eastAsia"/>
        </w:rPr>
        <w:t xml:space="preserve"> </w:t>
      </w:r>
      <w:r w:rsidRPr="007F5FAE">
        <w:t>黄敬彬</w:t>
      </w:r>
    </w:p>
    <w:p w14:paraId="500120CF" w14:textId="6947BDD4" w:rsidR="00352F58" w:rsidRDefault="00000000">
      <w:pPr>
        <w:spacing w:line="360" w:lineRule="auto"/>
        <w:ind w:firstLine="560"/>
        <w:jc w:val="left"/>
      </w:pPr>
      <w:r>
        <w:rPr>
          <w:rFonts w:hint="eastAsia"/>
        </w:rPr>
        <w:t>第三部分</w:t>
      </w:r>
      <w:r>
        <w:rPr>
          <w:rFonts w:hint="eastAsia"/>
        </w:rPr>
        <w:t xml:space="preserve"> </w:t>
      </w:r>
      <w:r w:rsidR="007F5FAE" w:rsidRPr="007F5FAE">
        <w:t>炭黑尾气锅炉、汽轮机发电及脱硫脱硝技术</w:t>
      </w:r>
    </w:p>
    <w:p w14:paraId="77ED7EAF" w14:textId="6D087D7F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r w:rsidRPr="007F5FAE">
        <w:t>抚顺振兴化工工程设计有限公司</w:t>
      </w:r>
      <w:r w:rsidRPr="007F5FAE">
        <w:t xml:space="preserve"> </w:t>
      </w:r>
      <w:r w:rsidRPr="007F5FAE">
        <w:t>高级工程师</w:t>
      </w:r>
      <w:r>
        <w:rPr>
          <w:rFonts w:hint="eastAsia"/>
        </w:rPr>
        <w:t xml:space="preserve"> </w:t>
      </w:r>
      <w:r w:rsidRPr="007F5FAE">
        <w:t>韩斌</w:t>
      </w:r>
    </w:p>
    <w:p w14:paraId="56548615" w14:textId="77777777" w:rsidR="00352F58" w:rsidRDefault="00000000">
      <w:pPr>
        <w:spacing w:line="360" w:lineRule="auto"/>
        <w:ind w:firstLine="560"/>
        <w:jc w:val="left"/>
      </w:pPr>
      <w:r>
        <w:rPr>
          <w:rFonts w:hint="eastAsia"/>
        </w:rPr>
        <w:t>第四部分</w:t>
      </w:r>
      <w:r>
        <w:rPr>
          <w:rFonts w:hint="eastAsia"/>
        </w:rPr>
        <w:t xml:space="preserve"> </w:t>
      </w:r>
      <w:r>
        <w:rPr>
          <w:rFonts w:hint="eastAsia"/>
        </w:rPr>
        <w:t>煤焦油深加工技术</w:t>
      </w:r>
    </w:p>
    <w:p w14:paraId="319EA540" w14:textId="2E36568D" w:rsidR="007F5FAE" w:rsidRDefault="007F5FAE" w:rsidP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r w:rsidRPr="007F5FAE">
        <w:t>济南尚德瑞化工科技有限公司</w:t>
      </w:r>
      <w:r w:rsidRPr="007F5FAE">
        <w:t xml:space="preserve"> </w:t>
      </w:r>
      <w:r w:rsidRPr="007F5FAE">
        <w:t>总经理</w:t>
      </w:r>
      <w:r>
        <w:rPr>
          <w:rFonts w:hint="eastAsia"/>
        </w:rPr>
        <w:t xml:space="preserve"> </w:t>
      </w:r>
      <w:r w:rsidRPr="007F5FAE">
        <w:t>王建国</w:t>
      </w:r>
    </w:p>
    <w:p w14:paraId="57962BD6" w14:textId="77777777" w:rsidR="008747C3" w:rsidRDefault="00000000">
      <w:pPr>
        <w:spacing w:line="360" w:lineRule="auto"/>
        <w:ind w:firstLine="560"/>
        <w:jc w:val="left"/>
      </w:pPr>
      <w:r>
        <w:rPr>
          <w:rFonts w:hint="eastAsia"/>
        </w:rPr>
        <w:t>第五部分</w:t>
      </w:r>
      <w:r>
        <w:rPr>
          <w:rFonts w:hint="eastAsia"/>
        </w:rPr>
        <w:t xml:space="preserve"> </w:t>
      </w:r>
      <w:r w:rsidR="008747C3" w:rsidRPr="008747C3">
        <w:t>炼油厂拓宽炭黑原料种类</w:t>
      </w:r>
    </w:p>
    <w:p w14:paraId="10BFD8C6" w14:textId="525D125C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r w:rsidRPr="007F5FAE">
        <w:t>原中国石油规划院首席专家</w:t>
      </w:r>
      <w:r w:rsidRPr="007F5FAE">
        <w:t xml:space="preserve"> </w:t>
      </w:r>
      <w:r w:rsidRPr="007F5FAE">
        <w:t>教授级高级工程师杨维军</w:t>
      </w:r>
    </w:p>
    <w:p w14:paraId="78478F72" w14:textId="1BD9B89B" w:rsidR="00352F58" w:rsidRDefault="00000000">
      <w:pPr>
        <w:spacing w:line="360" w:lineRule="auto"/>
        <w:ind w:firstLine="560"/>
        <w:jc w:val="left"/>
      </w:pPr>
      <w:r>
        <w:rPr>
          <w:rFonts w:hint="eastAsia"/>
        </w:rPr>
        <w:t>第六部分</w:t>
      </w:r>
      <w:r>
        <w:rPr>
          <w:rFonts w:hint="eastAsia"/>
        </w:rPr>
        <w:t xml:space="preserve"> </w:t>
      </w:r>
      <w:r w:rsidR="007F5FAE" w:rsidRPr="007F5FAE">
        <w:t>炭黑的应用技术</w:t>
      </w:r>
    </w:p>
    <w:p w14:paraId="7DF7A106" w14:textId="1B756B69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proofErr w:type="gramStart"/>
      <w:r w:rsidRPr="007F5FAE">
        <w:t>橡</w:t>
      </w:r>
      <w:proofErr w:type="gramEnd"/>
      <w:r w:rsidRPr="007F5FAE">
        <w:t>碳纪元（上海）材料有限公司</w:t>
      </w:r>
      <w:r>
        <w:rPr>
          <w:rFonts w:hint="eastAsia"/>
        </w:rPr>
        <w:t xml:space="preserve"> </w:t>
      </w:r>
      <w:r w:rsidRPr="007F5FAE">
        <w:t>总经理</w:t>
      </w:r>
      <w:r>
        <w:rPr>
          <w:rFonts w:hint="eastAsia"/>
        </w:rPr>
        <w:t xml:space="preserve"> </w:t>
      </w:r>
      <w:r w:rsidRPr="007F5FAE">
        <w:t>徐舟波</w:t>
      </w:r>
    </w:p>
    <w:p w14:paraId="6C56F9DA" w14:textId="373FFF91" w:rsidR="00352F58" w:rsidRDefault="00000000">
      <w:pPr>
        <w:spacing w:line="360" w:lineRule="auto"/>
        <w:ind w:firstLine="560"/>
        <w:jc w:val="left"/>
      </w:pPr>
      <w:r>
        <w:rPr>
          <w:rFonts w:hint="eastAsia"/>
        </w:rPr>
        <w:t>第七部分</w:t>
      </w:r>
      <w:r>
        <w:rPr>
          <w:rFonts w:hint="eastAsia"/>
        </w:rPr>
        <w:t xml:space="preserve"> </w:t>
      </w:r>
      <w:r w:rsidR="007F5FAE" w:rsidRPr="007F5FAE">
        <w:t>炭黑行业碳足迹</w:t>
      </w:r>
      <w:proofErr w:type="gramStart"/>
      <w:r w:rsidR="007F5FAE" w:rsidRPr="007F5FAE">
        <w:t>及碳达峰方案</w:t>
      </w:r>
      <w:proofErr w:type="gramEnd"/>
      <w:r w:rsidR="007F5FAE" w:rsidRPr="007F5FAE">
        <w:t>及认证</w:t>
      </w:r>
    </w:p>
    <w:p w14:paraId="421D102F" w14:textId="0C956FC8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lastRenderedPageBreak/>
        <w:t xml:space="preserve">  </w:t>
      </w:r>
      <w:r>
        <w:rPr>
          <w:rFonts w:hint="eastAsia"/>
        </w:rPr>
        <w:t>主讲—</w:t>
      </w:r>
      <w:r w:rsidRPr="007F5FAE">
        <w:t>生态环境部环境规划院</w:t>
      </w:r>
      <w:r w:rsidRPr="007F5FAE">
        <w:t xml:space="preserve"> </w:t>
      </w:r>
      <w:r w:rsidRPr="007F5FAE">
        <w:t>高级工程师</w:t>
      </w:r>
      <w:r>
        <w:rPr>
          <w:rFonts w:hint="eastAsia"/>
        </w:rPr>
        <w:t xml:space="preserve"> </w:t>
      </w:r>
      <w:r w:rsidRPr="007F5FAE">
        <w:t>朱淑英</w:t>
      </w:r>
    </w:p>
    <w:p w14:paraId="5FBC20B2" w14:textId="1105F5BA" w:rsidR="00352F58" w:rsidRDefault="00000000">
      <w:pPr>
        <w:spacing w:line="360" w:lineRule="auto"/>
        <w:ind w:firstLine="560"/>
        <w:jc w:val="left"/>
      </w:pPr>
      <w:r>
        <w:rPr>
          <w:rFonts w:hint="eastAsia"/>
        </w:rPr>
        <w:t>第八部分</w:t>
      </w:r>
      <w:r>
        <w:rPr>
          <w:rFonts w:hint="eastAsia"/>
        </w:rPr>
        <w:t xml:space="preserve"> </w:t>
      </w:r>
      <w:r w:rsidR="007F5FAE" w:rsidRPr="007F5FAE">
        <w:t>废轮胎热解技术及热解回收炭黑的应用</w:t>
      </w:r>
    </w:p>
    <w:p w14:paraId="52BDDFE7" w14:textId="6CD6D6C8" w:rsidR="007F5FAE" w:rsidRDefault="007F5FAE">
      <w:pPr>
        <w:spacing w:line="360" w:lineRule="auto"/>
        <w:ind w:firstLine="56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主讲—</w:t>
      </w:r>
      <w:r w:rsidRPr="007F5FAE">
        <w:t>浙江大学热能工程研究所</w:t>
      </w:r>
      <w:r>
        <w:rPr>
          <w:rFonts w:hint="eastAsia"/>
        </w:rPr>
        <w:t xml:space="preserve"> </w:t>
      </w:r>
      <w:r w:rsidRPr="007F5FAE">
        <w:t>副研究员</w:t>
      </w:r>
      <w:r>
        <w:rPr>
          <w:rFonts w:hint="eastAsia"/>
        </w:rPr>
        <w:t xml:space="preserve"> </w:t>
      </w:r>
      <w:r w:rsidRPr="007F5FAE">
        <w:t>周永刚</w:t>
      </w:r>
    </w:p>
    <w:p w14:paraId="4F3F3A49" w14:textId="77777777" w:rsidR="00352F58" w:rsidRDefault="00000000" w:rsidP="00381E09">
      <w:pPr>
        <w:spacing w:line="360" w:lineRule="auto"/>
        <w:ind w:firstLine="560"/>
        <w:jc w:val="left"/>
      </w:pPr>
      <w:r>
        <w:rPr>
          <w:rFonts w:hint="eastAsia"/>
        </w:rPr>
        <w:t>有特别培训内容要求可在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日前提供给炭黑白炭黑分会（联系方式见下页）丰富培训内容，具体培训内容以本次培训课件为准。</w:t>
      </w:r>
    </w:p>
    <w:p w14:paraId="47ABD265" w14:textId="77777777" w:rsidR="00352F58" w:rsidRDefault="00000000" w:rsidP="009F3DBC">
      <w:pPr>
        <w:spacing w:line="360" w:lineRule="auto"/>
        <w:ind w:firstLineChars="0" w:firstLine="0"/>
        <w:jc w:val="left"/>
        <w:rPr>
          <w:b/>
        </w:rPr>
      </w:pPr>
      <w:r>
        <w:rPr>
          <w:rFonts w:hint="eastAsia"/>
          <w:b/>
        </w:rPr>
        <w:t>二、培训时间</w:t>
      </w:r>
    </w:p>
    <w:p w14:paraId="25B3384C" w14:textId="77777777" w:rsidR="00352F58" w:rsidRDefault="00000000">
      <w:pPr>
        <w:ind w:firstLine="56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30</w:t>
      </w:r>
      <w:r>
        <w:rPr>
          <w:rFonts w:hint="eastAsia"/>
        </w:rPr>
        <w:t>日，每日（周六周日休息）上午</w:t>
      </w:r>
      <w:r>
        <w:rPr>
          <w:rFonts w:hint="eastAsia"/>
        </w:rPr>
        <w:t>9</w:t>
      </w:r>
      <w:r>
        <w:rPr>
          <w:rFonts w:hint="eastAsia"/>
        </w:rPr>
        <w:t>点至</w:t>
      </w:r>
      <w:r>
        <w:rPr>
          <w:rFonts w:hint="eastAsia"/>
        </w:rPr>
        <w:t>11</w:t>
      </w:r>
      <w:r>
        <w:rPr>
          <w:rFonts w:hint="eastAsia"/>
        </w:rPr>
        <w:t>点，下午</w:t>
      </w:r>
      <w:r>
        <w:rPr>
          <w:rFonts w:hint="eastAsia"/>
        </w:rPr>
        <w:t>2</w:t>
      </w:r>
      <w:r>
        <w:rPr>
          <w:rFonts w:hint="eastAsia"/>
        </w:rPr>
        <w:t>点至</w:t>
      </w:r>
      <w:r>
        <w:rPr>
          <w:rFonts w:hint="eastAsia"/>
        </w:rPr>
        <w:t>4</w:t>
      </w:r>
      <w:r>
        <w:rPr>
          <w:rFonts w:hint="eastAsia"/>
        </w:rPr>
        <w:t>点准时进行线上培训。</w:t>
      </w:r>
    </w:p>
    <w:p w14:paraId="678379A6" w14:textId="77777777" w:rsidR="00352F58" w:rsidRDefault="00000000" w:rsidP="009F3DBC">
      <w:pPr>
        <w:ind w:firstLineChars="0" w:firstLine="0"/>
        <w:rPr>
          <w:b/>
        </w:rPr>
      </w:pPr>
      <w:r>
        <w:rPr>
          <w:rFonts w:hint="eastAsia"/>
          <w:b/>
        </w:rPr>
        <w:t>三、报名招生</w:t>
      </w:r>
    </w:p>
    <w:p w14:paraId="39DEBE6E" w14:textId="77777777" w:rsidR="00352F58" w:rsidRDefault="00000000">
      <w:pPr>
        <w:ind w:firstLine="560"/>
      </w:pPr>
      <w:r>
        <w:rPr>
          <w:rFonts w:hint="eastAsia"/>
        </w:rPr>
        <w:t>为了能够更好地完成此次培训交流活动，从即日起开始进行学员预招收及交流项目征集工作。</w:t>
      </w:r>
    </w:p>
    <w:p w14:paraId="313C55BB" w14:textId="77777777" w:rsidR="00352F58" w:rsidRDefault="00000000">
      <w:pPr>
        <w:numPr>
          <w:ilvl w:val="0"/>
          <w:numId w:val="1"/>
        </w:numPr>
        <w:ind w:firstLine="560"/>
      </w:pPr>
      <w:r>
        <w:rPr>
          <w:rFonts w:hint="eastAsia"/>
        </w:rPr>
        <w:t>学员招收，</w:t>
      </w:r>
      <w:r>
        <w:t>本次培训交流</w:t>
      </w:r>
      <w:proofErr w:type="gramStart"/>
      <w:r>
        <w:t>采用腾讯</w:t>
      </w:r>
      <w:r>
        <w:rPr>
          <w:rFonts w:hint="eastAsia"/>
        </w:rPr>
        <w:t>视频</w:t>
      </w:r>
      <w:proofErr w:type="gramEnd"/>
      <w:r>
        <w:rPr>
          <w:rFonts w:hint="eastAsia"/>
        </w:rPr>
        <w:t>会议</w:t>
      </w:r>
      <w:r>
        <w:t>形式</w:t>
      </w:r>
      <w:r>
        <w:rPr>
          <w:rFonts w:hint="eastAsia"/>
        </w:rPr>
        <w:t>。</w:t>
      </w:r>
    </w:p>
    <w:p w14:paraId="72B1C39E" w14:textId="77777777" w:rsidR="00352F58" w:rsidRDefault="00000000">
      <w:pPr>
        <w:numPr>
          <w:ilvl w:val="0"/>
          <w:numId w:val="1"/>
        </w:numPr>
        <w:ind w:firstLine="560"/>
      </w:pPr>
      <w:r>
        <w:rPr>
          <w:rFonts w:hint="eastAsia"/>
        </w:rPr>
        <w:t>技术交流项目征集，欢迎炭黑及配套企业积极参与新技术新应用及新产品的开发与推广。</w:t>
      </w:r>
    </w:p>
    <w:p w14:paraId="28AA78B0" w14:textId="77777777" w:rsidR="00352F58" w:rsidRDefault="00000000">
      <w:pPr>
        <w:ind w:firstLine="560"/>
      </w:pPr>
      <w:r>
        <w:rPr>
          <w:rFonts w:hint="eastAsia"/>
        </w:rPr>
        <w:t>3.</w:t>
      </w:r>
      <w:r>
        <w:rPr>
          <w:rFonts w:hint="eastAsia"/>
        </w:rPr>
        <w:t>培训人员请提前</w:t>
      </w:r>
      <w:proofErr w:type="gramStart"/>
      <w:r>
        <w:rPr>
          <w:rFonts w:hint="eastAsia"/>
        </w:rPr>
        <w:t>下载腾讯会议</w:t>
      </w:r>
      <w:proofErr w:type="gramEnd"/>
      <w:r>
        <w:rPr>
          <w:rFonts w:hint="eastAsia"/>
        </w:rPr>
        <w:t>手机或电脑版</w:t>
      </w:r>
      <w:r>
        <w:rPr>
          <w:rFonts w:hint="eastAsia"/>
        </w:rPr>
        <w:t>APP</w:t>
      </w:r>
      <w:r>
        <w:rPr>
          <w:rFonts w:hint="eastAsia"/>
        </w:rPr>
        <w:t>参加培训。</w:t>
      </w:r>
    </w:p>
    <w:p w14:paraId="2EE4CE2E" w14:textId="53936528" w:rsidR="00352F58" w:rsidRDefault="00000000" w:rsidP="009F3DBC">
      <w:pPr>
        <w:ind w:firstLineChars="0" w:firstLine="0"/>
        <w:rPr>
          <w:rFonts w:ascii="宋体" w:eastAsia="宋体" w:hAnsi="宋体" w:cs="宋体" w:hint="eastAsia"/>
          <w:b/>
          <w:szCs w:val="28"/>
        </w:rPr>
      </w:pPr>
      <w:r>
        <w:rPr>
          <w:rFonts w:hint="eastAsia"/>
          <w:b/>
        </w:rPr>
        <w:t>四、报名</w:t>
      </w:r>
      <w:r w:rsidR="00395CAE">
        <w:rPr>
          <w:rFonts w:hint="eastAsia"/>
          <w:b/>
        </w:rPr>
        <w:t>方式及费用</w:t>
      </w:r>
    </w:p>
    <w:p w14:paraId="1AC6972D" w14:textId="2983042C" w:rsidR="00352F58" w:rsidRDefault="00000000">
      <w:pPr>
        <w:widowControl/>
        <w:spacing w:line="465" w:lineRule="atLeast"/>
        <w:ind w:firstLine="540"/>
        <w:jc w:val="left"/>
        <w:rPr>
          <w:rFonts w:ascii="宋体" w:hAnsi="宋体" w:cs="Helvetica" w:hint="eastAsia"/>
          <w:kern w:val="0"/>
          <w:sz w:val="27"/>
          <w:szCs w:val="27"/>
        </w:rPr>
      </w:pPr>
      <w:r>
        <w:rPr>
          <w:rFonts w:ascii="宋体" w:hAnsi="宋体" w:cs="Helvetica" w:hint="eastAsia"/>
          <w:kern w:val="0"/>
          <w:sz w:val="27"/>
          <w:szCs w:val="27"/>
        </w:rPr>
        <w:t>培训费用</w:t>
      </w:r>
      <w:r>
        <w:rPr>
          <w:rFonts w:ascii="宋体" w:hAnsi="宋体" w:cs="Helvetica" w:hint="eastAsia"/>
          <w:kern w:val="0"/>
          <w:sz w:val="27"/>
          <w:szCs w:val="27"/>
        </w:rPr>
        <w:t>3000</w:t>
      </w:r>
      <w:r>
        <w:rPr>
          <w:rFonts w:ascii="宋体" w:hAnsi="宋体" w:cs="Helvetica" w:hint="eastAsia"/>
          <w:kern w:val="0"/>
          <w:sz w:val="27"/>
          <w:szCs w:val="27"/>
        </w:rPr>
        <w:t>元</w:t>
      </w:r>
      <w:r>
        <w:rPr>
          <w:rFonts w:ascii="宋体" w:hAnsi="宋体" w:cs="Helvetica" w:hint="eastAsia"/>
          <w:kern w:val="0"/>
          <w:sz w:val="27"/>
          <w:szCs w:val="27"/>
        </w:rPr>
        <w:t>/</w:t>
      </w:r>
      <w:r>
        <w:rPr>
          <w:rFonts w:ascii="宋体" w:hAnsi="宋体" w:cs="Helvetica" w:hint="eastAsia"/>
          <w:kern w:val="0"/>
          <w:sz w:val="27"/>
          <w:szCs w:val="27"/>
        </w:rPr>
        <w:t>人</w:t>
      </w:r>
      <w:r w:rsidR="00381E09">
        <w:rPr>
          <w:rFonts w:ascii="宋体" w:hAnsi="宋体" w:cs="Helvetica" w:hint="eastAsia"/>
          <w:kern w:val="0"/>
          <w:sz w:val="27"/>
          <w:szCs w:val="27"/>
        </w:rPr>
        <w:t>，</w:t>
      </w:r>
      <w:r>
        <w:rPr>
          <w:rFonts w:ascii="宋体" w:hAnsi="宋体" w:cs="Helvetica" w:hint="eastAsia"/>
          <w:kern w:val="0"/>
          <w:sz w:val="27"/>
          <w:szCs w:val="27"/>
        </w:rPr>
        <w:t>团队培训</w:t>
      </w:r>
      <w:r>
        <w:rPr>
          <w:rFonts w:ascii="宋体" w:hAnsi="宋体" w:cs="Helvetica" w:hint="eastAsia"/>
          <w:kern w:val="0"/>
          <w:sz w:val="27"/>
          <w:szCs w:val="27"/>
        </w:rPr>
        <w:t>10000</w:t>
      </w:r>
      <w:r>
        <w:rPr>
          <w:rFonts w:ascii="宋体" w:hAnsi="宋体" w:cs="Helvetica" w:hint="eastAsia"/>
          <w:kern w:val="0"/>
          <w:sz w:val="27"/>
          <w:szCs w:val="27"/>
        </w:rPr>
        <w:t>元</w:t>
      </w:r>
      <w:r>
        <w:rPr>
          <w:rFonts w:ascii="宋体" w:hAnsi="宋体" w:cs="Helvetica" w:hint="eastAsia"/>
          <w:kern w:val="0"/>
          <w:sz w:val="27"/>
          <w:szCs w:val="27"/>
        </w:rPr>
        <w:t>/</w:t>
      </w:r>
      <w:r>
        <w:rPr>
          <w:rFonts w:ascii="宋体" w:hAnsi="宋体" w:cs="Helvetica" w:hint="eastAsia"/>
          <w:kern w:val="0"/>
          <w:sz w:val="27"/>
          <w:szCs w:val="27"/>
        </w:rPr>
        <w:t>企业，可以有</w:t>
      </w:r>
      <w:r>
        <w:rPr>
          <w:rFonts w:ascii="宋体" w:hAnsi="宋体" w:cs="Helvetica" w:hint="eastAsia"/>
          <w:kern w:val="0"/>
          <w:sz w:val="27"/>
          <w:szCs w:val="27"/>
        </w:rPr>
        <w:t>5</w:t>
      </w:r>
      <w:r>
        <w:rPr>
          <w:rFonts w:ascii="宋体" w:hAnsi="宋体" w:cs="Helvetica" w:hint="eastAsia"/>
          <w:kern w:val="0"/>
          <w:sz w:val="27"/>
          <w:szCs w:val="27"/>
        </w:rPr>
        <w:t>名人员参加培训考试，考试合格颁发结业证书赠送培训资料电子版。</w:t>
      </w:r>
    </w:p>
    <w:p w14:paraId="4FA2525E" w14:textId="20780DED" w:rsidR="00352F58" w:rsidRPr="00395CAE" w:rsidRDefault="00C2794A" w:rsidP="009F3DBC">
      <w:pPr>
        <w:widowControl/>
        <w:spacing w:line="465" w:lineRule="atLeast"/>
        <w:ind w:firstLine="560"/>
        <w:jc w:val="left"/>
        <w:rPr>
          <w:rFonts w:ascii="宋体" w:hAnsi="宋体" w:cs="Helvetica" w:hint="eastAsia"/>
          <w:kern w:val="0"/>
          <w:sz w:val="27"/>
          <w:szCs w:val="27"/>
        </w:rPr>
      </w:pPr>
      <w:r w:rsidRPr="000077A5">
        <w:rPr>
          <w:rFonts w:hint="eastAsia"/>
        </w:rPr>
        <w:t>1.</w:t>
      </w:r>
      <w:r w:rsidR="00FD3ECF" w:rsidRPr="00DC1A5B">
        <w:rPr>
          <w:rFonts w:ascii="宋体" w:hAnsi="宋体" w:cs="Helvetica" w:hint="eastAsia"/>
          <w:b/>
          <w:bCs/>
          <w:kern w:val="0"/>
          <w:sz w:val="27"/>
          <w:szCs w:val="27"/>
        </w:rPr>
        <w:t>线上报名</w:t>
      </w:r>
      <w:r w:rsidR="00FD3ECF">
        <w:rPr>
          <w:rFonts w:ascii="宋体" w:hAnsi="宋体" w:cs="Helvetica" w:hint="eastAsia"/>
          <w:kern w:val="0"/>
          <w:sz w:val="27"/>
          <w:szCs w:val="27"/>
        </w:rPr>
        <w:t>，通过以下两种方式报名。</w:t>
      </w:r>
      <w:r w:rsidR="00395CAE" w:rsidRPr="00395CAE">
        <w:rPr>
          <w:rFonts w:ascii="宋体" w:hAnsi="宋体" w:cs="Helvetica" w:hint="eastAsia"/>
          <w:kern w:val="0"/>
          <w:sz w:val="27"/>
          <w:szCs w:val="27"/>
        </w:rPr>
        <w:t>手机端：</w:t>
      </w:r>
      <w:proofErr w:type="gramStart"/>
      <w:r w:rsidR="00395CAE" w:rsidRPr="00395CAE">
        <w:rPr>
          <w:rFonts w:ascii="宋体" w:hAnsi="宋体" w:cs="Helvetica" w:hint="eastAsia"/>
          <w:kern w:val="0"/>
          <w:sz w:val="27"/>
          <w:szCs w:val="27"/>
        </w:rPr>
        <w:t>请微信扫码进入</w:t>
      </w:r>
      <w:proofErr w:type="gramEnd"/>
      <w:r w:rsidR="00395CAE" w:rsidRPr="00395CAE">
        <w:rPr>
          <w:rFonts w:ascii="宋体" w:hAnsi="宋体" w:cs="Helvetica" w:hint="eastAsia"/>
          <w:kern w:val="0"/>
          <w:sz w:val="27"/>
          <w:szCs w:val="27"/>
        </w:rPr>
        <w:t>小程序进行线上报名</w:t>
      </w:r>
      <w:r w:rsidR="00395CAE">
        <w:rPr>
          <w:rFonts w:ascii="宋体" w:hAnsi="宋体" w:cs="Helvetica" w:hint="eastAsia"/>
          <w:kern w:val="0"/>
          <w:sz w:val="27"/>
          <w:szCs w:val="27"/>
        </w:rPr>
        <w:t>。</w:t>
      </w:r>
    </w:p>
    <w:p w14:paraId="0287BC6C" w14:textId="71CAD2B4" w:rsidR="00395CAE" w:rsidRDefault="00BE24A6" w:rsidP="00395CAE">
      <w:pPr>
        <w:widowControl/>
        <w:spacing w:line="465" w:lineRule="atLeast"/>
        <w:ind w:firstLine="560"/>
        <w:jc w:val="center"/>
        <w:rPr>
          <w:rFonts w:ascii="宋体" w:hAnsi="宋体" w:cs="Helvetica" w:hint="eastAsia"/>
          <w:color w:val="FF0000"/>
          <w:kern w:val="0"/>
          <w:sz w:val="27"/>
          <w:szCs w:val="27"/>
        </w:rPr>
      </w:pPr>
      <w:r>
        <w:rPr>
          <w:rFonts w:hint="eastAsia"/>
          <w:noProof/>
        </w:rPr>
        <w:drawing>
          <wp:inline distT="0" distB="0" distL="0" distR="0" wp14:anchorId="5F9E74E6" wp14:editId="069D6D0A">
            <wp:extent cx="1915610" cy="1915610"/>
            <wp:effectExtent l="0" t="0" r="8890" b="8890"/>
            <wp:docPr id="6987041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780" cy="192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BA0C" w14:textId="622503C0" w:rsidR="009F3DBC" w:rsidRDefault="00395CAE" w:rsidP="007439A3">
      <w:pPr>
        <w:widowControl/>
        <w:spacing w:line="465" w:lineRule="atLeast"/>
        <w:ind w:firstLine="540"/>
        <w:rPr>
          <w:rFonts w:ascii="宋体" w:hAnsi="宋体" w:cs="Helvetica" w:hint="eastAsia"/>
          <w:kern w:val="0"/>
          <w:sz w:val="27"/>
          <w:szCs w:val="27"/>
        </w:rPr>
      </w:pPr>
      <w:r w:rsidRPr="00395CAE">
        <w:rPr>
          <w:rFonts w:ascii="宋体" w:hAnsi="宋体" w:cs="Helvetica" w:hint="eastAsia"/>
          <w:kern w:val="0"/>
          <w:sz w:val="27"/>
          <w:szCs w:val="27"/>
        </w:rPr>
        <w:lastRenderedPageBreak/>
        <w:t>电脑端：请复制链接</w:t>
      </w:r>
      <w:r w:rsidR="00FD3ECF">
        <w:rPr>
          <w:rFonts w:ascii="宋体" w:hAnsi="宋体" w:cs="Helvetica" w:hint="eastAsia"/>
          <w:kern w:val="0"/>
          <w:sz w:val="27"/>
          <w:szCs w:val="27"/>
        </w:rPr>
        <w:t>（</w:t>
      </w:r>
      <w:r w:rsidR="00FD3ECF" w:rsidRPr="00FD3ECF">
        <w:rPr>
          <w:rFonts w:ascii="宋体" w:hAnsi="宋体" w:cs="Helvetica"/>
          <w:kern w:val="0"/>
          <w:sz w:val="27"/>
          <w:szCs w:val="27"/>
          <w:u w:val="single"/>
        </w:rPr>
        <w:t>https://thhy.cria.org.cn</w:t>
      </w:r>
      <w:r w:rsidR="00FD3ECF">
        <w:rPr>
          <w:rFonts w:ascii="宋体" w:hAnsi="宋体" w:cs="Helvetica" w:hint="eastAsia"/>
          <w:kern w:val="0"/>
          <w:sz w:val="27"/>
          <w:szCs w:val="27"/>
        </w:rPr>
        <w:t>）</w:t>
      </w:r>
      <w:r w:rsidRPr="00395CAE">
        <w:rPr>
          <w:rFonts w:ascii="宋体" w:hAnsi="宋体" w:cs="Helvetica" w:hint="eastAsia"/>
          <w:kern w:val="0"/>
          <w:sz w:val="27"/>
          <w:szCs w:val="27"/>
        </w:rPr>
        <w:t>到浏览器打开，点击</w:t>
      </w:r>
      <w:r w:rsidRPr="00395CAE">
        <w:rPr>
          <w:rFonts w:ascii="宋体" w:hAnsi="宋体" w:cs="Helvetica" w:hint="eastAsia"/>
          <w:kern w:val="0"/>
          <w:sz w:val="27"/>
          <w:szCs w:val="27"/>
        </w:rPr>
        <w:t xml:space="preserve"> </w:t>
      </w:r>
      <w:r w:rsidRPr="00395CAE">
        <w:rPr>
          <w:rFonts w:ascii="宋体" w:hAnsi="宋体" w:cs="Helvetica" w:hint="eastAsia"/>
          <w:kern w:val="0"/>
          <w:sz w:val="27"/>
          <w:szCs w:val="27"/>
        </w:rPr>
        <w:t>“马上报名”进行注册报名。</w:t>
      </w:r>
    </w:p>
    <w:p w14:paraId="4BCEEF4B" w14:textId="396A0B3F" w:rsidR="009F3DBC" w:rsidRPr="00DC1A5B" w:rsidRDefault="00C2794A" w:rsidP="009F3DBC">
      <w:pPr>
        <w:widowControl/>
        <w:spacing w:line="465" w:lineRule="atLeast"/>
        <w:ind w:firstLine="560"/>
        <w:rPr>
          <w:rFonts w:ascii="宋体" w:hAnsi="宋体" w:cs="Helvetica" w:hint="eastAsia"/>
          <w:b/>
          <w:bCs/>
          <w:kern w:val="0"/>
          <w:sz w:val="27"/>
          <w:szCs w:val="27"/>
        </w:rPr>
      </w:pPr>
      <w:r w:rsidRPr="000077A5">
        <w:rPr>
          <w:rFonts w:hint="eastAsia"/>
        </w:rPr>
        <w:t>2.</w:t>
      </w:r>
      <w:r w:rsidRPr="00DC1A5B">
        <w:rPr>
          <w:rFonts w:ascii="宋体" w:hAnsi="宋体" w:cs="Helvetica" w:hint="eastAsia"/>
          <w:b/>
          <w:bCs/>
          <w:kern w:val="0"/>
          <w:sz w:val="27"/>
          <w:szCs w:val="27"/>
        </w:rPr>
        <w:t>线下报名</w:t>
      </w:r>
    </w:p>
    <w:p w14:paraId="2ECE129B" w14:textId="6BE859EE" w:rsidR="00C2794A" w:rsidRDefault="00C2794A" w:rsidP="00C2794A">
      <w:pPr>
        <w:pStyle w:val="a5"/>
        <w:widowControl/>
        <w:spacing w:line="465" w:lineRule="atLeast"/>
        <w:ind w:leftChars="200" w:left="560" w:firstLineChars="0" w:firstLine="0"/>
        <w:jc w:val="center"/>
        <w:rPr>
          <w:rFonts w:ascii="宋体" w:hAnsi="宋体" w:cs="Helvetica" w:hint="eastAsia"/>
          <w:b/>
          <w:bCs/>
          <w:kern w:val="0"/>
          <w:sz w:val="27"/>
          <w:szCs w:val="27"/>
        </w:rPr>
      </w:pPr>
      <w:r w:rsidRPr="00C2794A">
        <w:rPr>
          <w:rFonts w:ascii="宋体" w:hAnsi="宋体" w:cs="Helvetica"/>
          <w:b/>
          <w:bCs/>
          <w:kern w:val="0"/>
          <w:sz w:val="27"/>
          <w:szCs w:val="27"/>
        </w:rPr>
        <w:t>2026</w:t>
      </w:r>
      <w:r w:rsidRPr="00C2794A">
        <w:rPr>
          <w:rFonts w:ascii="宋体" w:hAnsi="宋体" w:cs="Helvetica"/>
          <w:b/>
          <w:bCs/>
          <w:kern w:val="0"/>
          <w:sz w:val="27"/>
          <w:szCs w:val="27"/>
        </w:rPr>
        <w:t>炭黑高端技术人才线上培训班（第十期）回执表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505"/>
        <w:gridCol w:w="1487"/>
        <w:gridCol w:w="1505"/>
        <w:gridCol w:w="1660"/>
      </w:tblGrid>
      <w:tr w:rsidR="00C2794A" w:rsidRPr="00C2794A" w14:paraId="67E076EE" w14:textId="77777777" w:rsidTr="00997682">
        <w:trPr>
          <w:trHeight w:val="480"/>
        </w:trPr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32914A" w14:textId="77777777" w:rsidR="00C2794A" w:rsidRPr="00C2794A" w:rsidRDefault="00C2794A" w:rsidP="009F3DBC">
            <w:pPr>
              <w:pStyle w:val="a5"/>
              <w:spacing w:line="465" w:lineRule="atLeast"/>
              <w:ind w:leftChars="200" w:left="560" w:firstLineChars="100" w:firstLine="271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  <w:r w:rsidRPr="00C2794A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2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CA824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21E8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</w:tr>
      <w:tr w:rsidR="00C2794A" w:rsidRPr="00C2794A" w14:paraId="50091D6E" w14:textId="77777777" w:rsidTr="00997682">
        <w:trPr>
          <w:trHeight w:val="765"/>
        </w:trPr>
        <w:tc>
          <w:tcPr>
            <w:tcW w:w="1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F6466" w14:textId="5A69F9EA" w:rsidR="00C2794A" w:rsidRPr="00C2794A" w:rsidRDefault="00DC1A5B" w:rsidP="009F3DBC">
            <w:pPr>
              <w:pStyle w:val="a5"/>
              <w:spacing w:line="465" w:lineRule="atLeast"/>
              <w:ind w:leftChars="200" w:left="560" w:firstLineChars="0" w:firstLine="0"/>
              <w:jc w:val="center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  <w:t>姓名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FB7205" w14:textId="77777777" w:rsidR="00C2794A" w:rsidRPr="00C2794A" w:rsidRDefault="00C2794A" w:rsidP="009F3DBC">
            <w:pPr>
              <w:pStyle w:val="a5"/>
              <w:spacing w:line="465" w:lineRule="atLeast"/>
              <w:ind w:leftChars="200" w:left="560" w:firstLineChars="0" w:firstLine="0"/>
              <w:jc w:val="center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  <w:r w:rsidRPr="00C2794A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职务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522944" w14:textId="77777777" w:rsidR="00C2794A" w:rsidRPr="00C2794A" w:rsidRDefault="00C2794A" w:rsidP="009F3DBC">
            <w:pPr>
              <w:pStyle w:val="a5"/>
              <w:spacing w:line="465" w:lineRule="atLeast"/>
              <w:ind w:leftChars="200" w:left="560" w:firstLineChars="0" w:firstLine="0"/>
              <w:jc w:val="center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  <w:r w:rsidRPr="00C2794A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性别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270614DC" w14:textId="77777777" w:rsidR="00C2794A" w:rsidRPr="009F3DBC" w:rsidRDefault="00C2794A" w:rsidP="009F3DBC">
            <w:pPr>
              <w:spacing w:line="465" w:lineRule="atLeast"/>
              <w:ind w:firstLineChars="0" w:firstLine="0"/>
              <w:jc w:val="center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  <w:r w:rsidRPr="009F3DBC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5AF8D7" w14:textId="77777777" w:rsidR="00C2794A" w:rsidRPr="00C2794A" w:rsidRDefault="00C2794A" w:rsidP="009F3DBC">
            <w:pPr>
              <w:pStyle w:val="a5"/>
              <w:spacing w:line="465" w:lineRule="atLeast"/>
              <w:ind w:leftChars="200" w:left="560" w:firstLineChars="0" w:firstLine="0"/>
              <w:jc w:val="center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  <w:r w:rsidRPr="00C2794A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邮</w:t>
            </w:r>
            <w:r w:rsidRPr="00C2794A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 </w:t>
            </w:r>
            <w:r w:rsidRPr="00C2794A">
              <w:rPr>
                <w:rFonts w:ascii="宋体" w:hAnsi="宋体" w:cs="Helvetica"/>
                <w:b/>
                <w:bCs/>
                <w:kern w:val="0"/>
                <w:sz w:val="27"/>
                <w:szCs w:val="27"/>
              </w:rPr>
              <w:t>箱</w:t>
            </w:r>
          </w:p>
        </w:tc>
      </w:tr>
      <w:tr w:rsidR="00C2794A" w:rsidRPr="00C2794A" w14:paraId="46FD6715" w14:textId="77777777" w:rsidTr="00997682">
        <w:trPr>
          <w:trHeight w:val="420"/>
        </w:trPr>
        <w:tc>
          <w:tcPr>
            <w:tcW w:w="1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F030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9D1225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CDCB77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C036CA5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6BDCAA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</w:tr>
      <w:tr w:rsidR="00C2794A" w:rsidRPr="00C2794A" w14:paraId="72E2FBE3" w14:textId="77777777" w:rsidTr="00997682">
        <w:trPr>
          <w:trHeight w:val="420"/>
        </w:trPr>
        <w:tc>
          <w:tcPr>
            <w:tcW w:w="1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7E1A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BA6D61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031C72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6673C13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865B7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</w:tr>
      <w:tr w:rsidR="00C2794A" w:rsidRPr="00C2794A" w14:paraId="7ED43C42" w14:textId="77777777" w:rsidTr="00997682">
        <w:trPr>
          <w:trHeight w:val="420"/>
        </w:trPr>
        <w:tc>
          <w:tcPr>
            <w:tcW w:w="1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62E93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9581AB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9C1C71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02FBF20C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8170E2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</w:tr>
      <w:tr w:rsidR="00C2794A" w:rsidRPr="00C2794A" w14:paraId="42DF2F9E" w14:textId="77777777" w:rsidTr="00997682">
        <w:trPr>
          <w:trHeight w:val="420"/>
        </w:trPr>
        <w:tc>
          <w:tcPr>
            <w:tcW w:w="1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9CA0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3D6849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D6A144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68F5AB5B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BBB36D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</w:tr>
      <w:tr w:rsidR="00C2794A" w:rsidRPr="00C2794A" w14:paraId="57AA0B20" w14:textId="77777777" w:rsidTr="00997682">
        <w:trPr>
          <w:trHeight w:val="420"/>
        </w:trPr>
        <w:tc>
          <w:tcPr>
            <w:tcW w:w="1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2A422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CF56C3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404955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24A418F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C1D234" w14:textId="77777777" w:rsidR="00C2794A" w:rsidRPr="00C2794A" w:rsidRDefault="00C2794A" w:rsidP="00C2794A">
            <w:pPr>
              <w:pStyle w:val="a5"/>
              <w:spacing w:line="465" w:lineRule="atLeast"/>
              <w:ind w:leftChars="200" w:left="560" w:firstLineChars="0" w:firstLine="0"/>
              <w:rPr>
                <w:rFonts w:ascii="宋体" w:hAnsi="宋体" w:cs="Helvetica" w:hint="eastAsia"/>
                <w:b/>
                <w:bCs/>
                <w:kern w:val="0"/>
                <w:sz w:val="27"/>
                <w:szCs w:val="27"/>
              </w:rPr>
            </w:pPr>
          </w:p>
        </w:tc>
      </w:tr>
    </w:tbl>
    <w:p w14:paraId="2DD1982C" w14:textId="48BA68BE" w:rsidR="00C2794A" w:rsidRPr="00C2794A" w:rsidRDefault="00C2794A" w:rsidP="00C2794A">
      <w:pPr>
        <w:pStyle w:val="a5"/>
        <w:widowControl/>
        <w:spacing w:line="465" w:lineRule="atLeast"/>
        <w:ind w:leftChars="200" w:left="560" w:firstLineChars="0" w:firstLine="0"/>
        <w:rPr>
          <w:rFonts w:ascii="宋体" w:hAnsi="宋体" w:cs="Helvetica" w:hint="eastAsia"/>
          <w:kern w:val="0"/>
          <w:sz w:val="27"/>
          <w:szCs w:val="27"/>
        </w:rPr>
      </w:pPr>
      <w:r w:rsidRPr="00C2794A">
        <w:rPr>
          <w:rFonts w:ascii="宋体" w:hAnsi="宋体" w:cs="Helvetica"/>
          <w:b/>
          <w:bCs/>
          <w:kern w:val="0"/>
          <w:sz w:val="27"/>
          <w:szCs w:val="27"/>
        </w:rPr>
        <w:t>炭黑</w:t>
      </w:r>
      <w:r w:rsidR="00450A26">
        <w:rPr>
          <w:rFonts w:ascii="宋体" w:hAnsi="宋体" w:cs="Helvetica" w:hint="eastAsia"/>
          <w:b/>
          <w:bCs/>
          <w:kern w:val="0"/>
          <w:sz w:val="27"/>
          <w:szCs w:val="27"/>
        </w:rPr>
        <w:t>白炭黑</w:t>
      </w:r>
      <w:r w:rsidRPr="00C2794A">
        <w:rPr>
          <w:rFonts w:ascii="宋体" w:hAnsi="宋体" w:cs="Helvetica"/>
          <w:b/>
          <w:bCs/>
          <w:kern w:val="0"/>
          <w:sz w:val="27"/>
          <w:szCs w:val="27"/>
        </w:rPr>
        <w:t>分会开户行账号如下：</w:t>
      </w:r>
      <w:r w:rsidRPr="00C2794A">
        <w:rPr>
          <w:rFonts w:ascii="宋体" w:hAnsi="宋体" w:cs="Helvetica"/>
          <w:kern w:val="0"/>
          <w:sz w:val="27"/>
          <w:szCs w:val="27"/>
        </w:rPr>
        <w:br/>
      </w:r>
      <w:r w:rsidRPr="00C2794A">
        <w:rPr>
          <w:rFonts w:ascii="宋体" w:hAnsi="宋体" w:cs="Helvetica"/>
          <w:kern w:val="0"/>
          <w:sz w:val="27"/>
          <w:szCs w:val="27"/>
        </w:rPr>
        <w:t xml:space="preserve">名　</w:t>
      </w:r>
      <w:r w:rsidRPr="00C2794A">
        <w:rPr>
          <w:rFonts w:ascii="宋体" w:hAnsi="宋体" w:cs="Helvetica"/>
          <w:kern w:val="0"/>
          <w:sz w:val="27"/>
          <w:szCs w:val="27"/>
        </w:rPr>
        <w:t xml:space="preserve"> </w:t>
      </w:r>
      <w:r w:rsidRPr="00C2794A">
        <w:rPr>
          <w:rFonts w:ascii="宋体" w:hAnsi="宋体" w:cs="Helvetica"/>
          <w:kern w:val="0"/>
          <w:sz w:val="27"/>
          <w:szCs w:val="27"/>
        </w:rPr>
        <w:t>称：中国橡胶工业协会</w:t>
      </w:r>
    </w:p>
    <w:p w14:paraId="5CC798AA" w14:textId="77777777" w:rsidR="00C2794A" w:rsidRPr="00C2794A" w:rsidRDefault="00C2794A" w:rsidP="00C2794A">
      <w:pPr>
        <w:widowControl/>
        <w:spacing w:line="465" w:lineRule="atLeast"/>
        <w:ind w:leftChars="200" w:left="560" w:firstLineChars="0" w:firstLine="0"/>
        <w:rPr>
          <w:rFonts w:ascii="宋体" w:hAnsi="宋体" w:cs="Helvetica" w:hint="eastAsia"/>
          <w:kern w:val="0"/>
          <w:sz w:val="27"/>
          <w:szCs w:val="27"/>
        </w:rPr>
      </w:pPr>
      <w:r w:rsidRPr="00C2794A">
        <w:rPr>
          <w:rFonts w:ascii="宋体" w:hAnsi="宋体" w:cs="Helvetica"/>
          <w:kern w:val="0"/>
          <w:sz w:val="27"/>
          <w:szCs w:val="27"/>
        </w:rPr>
        <w:t>开户</w:t>
      </w:r>
      <w:r w:rsidRPr="00C2794A">
        <w:rPr>
          <w:rFonts w:ascii="宋体" w:hAnsi="宋体" w:cs="Helvetica"/>
          <w:kern w:val="0"/>
          <w:sz w:val="27"/>
          <w:szCs w:val="27"/>
        </w:rPr>
        <w:t xml:space="preserve"> </w:t>
      </w:r>
      <w:r w:rsidRPr="00C2794A">
        <w:rPr>
          <w:rFonts w:ascii="宋体" w:hAnsi="宋体" w:cs="Helvetica"/>
          <w:kern w:val="0"/>
          <w:sz w:val="27"/>
          <w:szCs w:val="27"/>
        </w:rPr>
        <w:t>行：中国工商银行北京六铺炕支行</w:t>
      </w:r>
      <w:r w:rsidRPr="00C2794A">
        <w:rPr>
          <w:rFonts w:ascii="宋体" w:hAnsi="宋体" w:cs="Helvetica"/>
          <w:kern w:val="0"/>
          <w:sz w:val="27"/>
          <w:szCs w:val="27"/>
        </w:rPr>
        <w:br/>
      </w:r>
      <w:r w:rsidRPr="00C2794A">
        <w:rPr>
          <w:rFonts w:ascii="宋体" w:hAnsi="宋体" w:cs="Helvetica"/>
          <w:kern w:val="0"/>
          <w:sz w:val="27"/>
          <w:szCs w:val="27"/>
        </w:rPr>
        <w:t>账</w:t>
      </w:r>
      <w:r w:rsidRPr="00C2794A">
        <w:rPr>
          <w:rFonts w:ascii="宋体" w:hAnsi="宋体" w:cs="Helvetica"/>
          <w:kern w:val="0"/>
          <w:sz w:val="27"/>
          <w:szCs w:val="27"/>
        </w:rPr>
        <w:t xml:space="preserve"> </w:t>
      </w:r>
      <w:r w:rsidRPr="00C2794A">
        <w:rPr>
          <w:rFonts w:ascii="宋体" w:hAnsi="宋体" w:cs="Helvetica"/>
          <w:kern w:val="0"/>
          <w:sz w:val="27"/>
          <w:szCs w:val="27"/>
        </w:rPr>
        <w:t xml:space="preserve">　号：</w:t>
      </w:r>
      <w:r w:rsidRPr="00C2794A">
        <w:rPr>
          <w:rFonts w:ascii="宋体" w:hAnsi="宋体" w:cs="Helvetica"/>
          <w:kern w:val="0"/>
          <w:sz w:val="27"/>
          <w:szCs w:val="27"/>
        </w:rPr>
        <w:t>0200022309014402314</w:t>
      </w:r>
    </w:p>
    <w:p w14:paraId="703892F0" w14:textId="77777777" w:rsidR="00C2794A" w:rsidRPr="00C2794A" w:rsidRDefault="00C2794A" w:rsidP="00C2794A">
      <w:pPr>
        <w:widowControl/>
        <w:spacing w:line="465" w:lineRule="atLeast"/>
        <w:ind w:firstLine="540"/>
        <w:rPr>
          <w:rFonts w:ascii="宋体" w:hAnsi="宋体" w:cs="Helvetica" w:hint="eastAsia"/>
          <w:kern w:val="0"/>
          <w:sz w:val="27"/>
          <w:szCs w:val="27"/>
        </w:rPr>
      </w:pPr>
      <w:r w:rsidRPr="00C2794A">
        <w:rPr>
          <w:rFonts w:ascii="宋体" w:hAnsi="宋体" w:cs="Helvetica"/>
          <w:kern w:val="0"/>
          <w:sz w:val="27"/>
          <w:szCs w:val="27"/>
        </w:rPr>
        <w:t>汇款请注明</w:t>
      </w:r>
      <w:r w:rsidRPr="00C2794A">
        <w:rPr>
          <w:rFonts w:ascii="宋体" w:hAnsi="宋体" w:cs="Helvetica"/>
          <w:kern w:val="0"/>
          <w:sz w:val="27"/>
          <w:szCs w:val="27"/>
        </w:rPr>
        <w:t xml:space="preserve"> </w:t>
      </w:r>
      <w:r w:rsidRPr="00C2794A">
        <w:rPr>
          <w:rFonts w:ascii="宋体" w:hAnsi="宋体" w:cs="Helvetica"/>
          <w:kern w:val="0"/>
          <w:sz w:val="27"/>
          <w:szCs w:val="27"/>
        </w:rPr>
        <w:t>炭黑白炭黑分会</w:t>
      </w:r>
      <w:r w:rsidRPr="00C2794A">
        <w:rPr>
          <w:rFonts w:ascii="宋体" w:hAnsi="宋体" w:cs="Helvetica"/>
          <w:kern w:val="0"/>
          <w:sz w:val="27"/>
          <w:szCs w:val="27"/>
        </w:rPr>
        <w:t xml:space="preserve"> </w:t>
      </w:r>
    </w:p>
    <w:p w14:paraId="0DEEDEFB" w14:textId="4C0EF7D7" w:rsidR="00C2794A" w:rsidRPr="00C2794A" w:rsidRDefault="00C2794A" w:rsidP="00C2794A">
      <w:pPr>
        <w:widowControl/>
        <w:spacing w:line="465" w:lineRule="atLeast"/>
        <w:ind w:firstLineChars="0" w:firstLine="0"/>
        <w:rPr>
          <w:rFonts w:ascii="宋体" w:hAnsi="宋体" w:cs="Helvetica" w:hint="eastAsia"/>
          <w:b/>
          <w:bCs/>
          <w:kern w:val="0"/>
          <w:sz w:val="27"/>
          <w:szCs w:val="27"/>
        </w:rPr>
      </w:pPr>
      <w:r w:rsidRPr="00C2794A">
        <w:rPr>
          <w:rFonts w:ascii="宋体" w:hAnsi="宋体" w:cs="Helvetica" w:hint="eastAsia"/>
          <w:b/>
          <w:bCs/>
          <w:kern w:val="0"/>
          <w:sz w:val="27"/>
          <w:szCs w:val="27"/>
        </w:rPr>
        <w:t>备注：线上报名缴费：仅可开「会议费</w:t>
      </w:r>
      <w:r w:rsidRPr="00C2794A">
        <w:rPr>
          <w:rFonts w:ascii="宋体" w:hAnsi="宋体" w:cs="Helvetica" w:hint="eastAsia"/>
          <w:b/>
          <w:bCs/>
          <w:kern w:val="0"/>
          <w:sz w:val="27"/>
          <w:szCs w:val="27"/>
        </w:rPr>
        <w:t>/</w:t>
      </w:r>
      <w:r w:rsidRPr="00C2794A">
        <w:rPr>
          <w:rFonts w:ascii="宋体" w:hAnsi="宋体" w:cs="Helvetica" w:hint="eastAsia"/>
          <w:b/>
          <w:bCs/>
          <w:kern w:val="0"/>
          <w:sz w:val="27"/>
          <w:szCs w:val="27"/>
        </w:rPr>
        <w:t>会务费」；</w:t>
      </w:r>
    </w:p>
    <w:p w14:paraId="1FECFBC2" w14:textId="47046EFE" w:rsidR="00C2794A" w:rsidRPr="00C2794A" w:rsidRDefault="00C2794A" w:rsidP="009F3DBC">
      <w:pPr>
        <w:widowControl/>
        <w:spacing w:line="465" w:lineRule="atLeast"/>
        <w:ind w:firstLineChars="300" w:firstLine="813"/>
        <w:rPr>
          <w:rFonts w:ascii="宋体" w:hAnsi="宋体" w:cs="Helvetica" w:hint="eastAsia"/>
          <w:b/>
          <w:bCs/>
          <w:kern w:val="0"/>
          <w:sz w:val="27"/>
          <w:szCs w:val="27"/>
        </w:rPr>
      </w:pPr>
      <w:r w:rsidRPr="00C2794A">
        <w:rPr>
          <w:rFonts w:ascii="宋体" w:hAnsi="宋体" w:cs="Helvetica" w:hint="eastAsia"/>
          <w:b/>
          <w:bCs/>
          <w:kern w:val="0"/>
          <w:sz w:val="27"/>
          <w:szCs w:val="27"/>
        </w:rPr>
        <w:t>线下</w:t>
      </w:r>
      <w:r w:rsidR="008B306A">
        <w:rPr>
          <w:rFonts w:ascii="宋体" w:hAnsi="宋体" w:cs="Helvetica" w:hint="eastAsia"/>
          <w:b/>
          <w:bCs/>
          <w:kern w:val="0"/>
          <w:sz w:val="27"/>
          <w:szCs w:val="27"/>
        </w:rPr>
        <w:t>报名</w:t>
      </w:r>
      <w:r w:rsidR="00E446DD">
        <w:rPr>
          <w:rFonts w:ascii="宋体" w:hAnsi="宋体" w:cs="Helvetica" w:hint="eastAsia"/>
          <w:b/>
          <w:bCs/>
          <w:kern w:val="0"/>
          <w:sz w:val="27"/>
          <w:szCs w:val="27"/>
        </w:rPr>
        <w:t>回执缴费</w:t>
      </w:r>
      <w:r w:rsidRPr="00C2794A">
        <w:rPr>
          <w:rFonts w:ascii="宋体" w:hAnsi="宋体" w:cs="Helvetica" w:hint="eastAsia"/>
          <w:b/>
          <w:bCs/>
          <w:kern w:val="0"/>
          <w:sz w:val="27"/>
          <w:szCs w:val="27"/>
        </w:rPr>
        <w:t>：可开「培训费」。</w:t>
      </w:r>
    </w:p>
    <w:p w14:paraId="36BCEB34" w14:textId="24FCF720" w:rsidR="00C2794A" w:rsidRPr="00C2794A" w:rsidRDefault="00C2794A" w:rsidP="00C2794A">
      <w:pPr>
        <w:widowControl/>
        <w:spacing w:line="465" w:lineRule="atLeast"/>
        <w:ind w:firstLineChars="0" w:firstLine="0"/>
        <w:rPr>
          <w:rFonts w:ascii="宋体" w:hAnsi="宋体" w:cs="Helvetica" w:hint="eastAsia"/>
          <w:b/>
          <w:bCs/>
          <w:kern w:val="0"/>
          <w:sz w:val="27"/>
          <w:szCs w:val="27"/>
        </w:rPr>
      </w:pPr>
      <w:r w:rsidRPr="00C2794A">
        <w:rPr>
          <w:rFonts w:ascii="宋体" w:hAnsi="宋体" w:cs="Helvetica" w:hint="eastAsia"/>
          <w:b/>
          <w:bCs/>
          <w:kern w:val="0"/>
          <w:sz w:val="27"/>
          <w:szCs w:val="27"/>
        </w:rPr>
        <w:t>请按单位报销要求选择缴费方式，发票品名一经开具不予更改。</w:t>
      </w:r>
    </w:p>
    <w:p w14:paraId="3050E0C7" w14:textId="0A6C150D" w:rsidR="00352F58" w:rsidRDefault="00000000" w:rsidP="009F3DBC">
      <w:pPr>
        <w:ind w:firstLineChars="0" w:firstLine="0"/>
        <w:rPr>
          <w:b/>
        </w:rPr>
      </w:pPr>
      <w:r>
        <w:rPr>
          <w:rFonts w:hint="eastAsia"/>
          <w:b/>
        </w:rPr>
        <w:t>五</w:t>
      </w:r>
      <w:r>
        <w:rPr>
          <w:b/>
        </w:rPr>
        <w:t>、</w:t>
      </w:r>
      <w:r w:rsidR="00FD3ECF">
        <w:rPr>
          <w:rFonts w:hint="eastAsia"/>
          <w:b/>
        </w:rPr>
        <w:t>会议联系</w:t>
      </w:r>
    </w:p>
    <w:p w14:paraId="29CC04A4" w14:textId="746BFFF5" w:rsidR="00352F58" w:rsidRDefault="00000000">
      <w:pPr>
        <w:widowControl/>
        <w:overflowPunct/>
        <w:snapToGrid/>
        <w:spacing w:line="300" w:lineRule="atLeast"/>
        <w:ind w:firstLine="560"/>
        <w:jc w:val="left"/>
      </w:pPr>
      <w:r>
        <w:rPr>
          <w:rFonts w:hint="eastAsia"/>
        </w:rPr>
        <w:t>请于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日前，</w:t>
      </w:r>
      <w:r w:rsidR="00FD3ECF">
        <w:rPr>
          <w:rFonts w:hint="eastAsia"/>
        </w:rPr>
        <w:t>按以上</w:t>
      </w:r>
      <w:r w:rsidR="009F3DBC">
        <w:rPr>
          <w:rFonts w:hint="eastAsia"/>
        </w:rPr>
        <w:t>报名</w:t>
      </w:r>
      <w:r w:rsidR="00FD3ECF">
        <w:rPr>
          <w:rFonts w:hint="eastAsia"/>
        </w:rPr>
        <w:t>方式进行报名</w:t>
      </w:r>
      <w:r>
        <w:rPr>
          <w:rFonts w:hint="eastAsia"/>
        </w:rPr>
        <w:t>，炭黑白炭黑分会联系人：姚新</w:t>
      </w:r>
      <w:proofErr w:type="gramStart"/>
      <w:r>
        <w:rPr>
          <w:rFonts w:hint="eastAsia"/>
        </w:rPr>
        <w:t>啟</w:t>
      </w:r>
      <w:proofErr w:type="gramEnd"/>
      <w:r>
        <w:rPr>
          <w:rFonts w:hint="eastAsia"/>
        </w:rPr>
        <w:t xml:space="preserve">  </w:t>
      </w:r>
      <w:r>
        <w:rPr>
          <w:rFonts w:hint="eastAsia"/>
        </w:rPr>
        <w:t>刘亚楠</w:t>
      </w:r>
    </w:p>
    <w:p w14:paraId="12DAD2F6" w14:textId="06CE6071" w:rsidR="00352F58" w:rsidRDefault="00FD3ECF">
      <w:pPr>
        <w:widowControl/>
        <w:overflowPunct/>
        <w:snapToGrid/>
        <w:spacing w:line="300" w:lineRule="atLeast"/>
        <w:ind w:firstLineChars="0" w:firstLine="420"/>
        <w:jc w:val="left"/>
      </w:pPr>
      <w:r>
        <w:rPr>
          <w:rFonts w:hint="eastAsia"/>
        </w:rPr>
        <w:t>电话：</w:t>
      </w:r>
      <w:r>
        <w:rPr>
          <w:rFonts w:hint="eastAsia"/>
        </w:rPr>
        <w:t>022-27276558</w:t>
      </w:r>
      <w:r>
        <w:rPr>
          <w:rFonts w:hint="eastAsia"/>
        </w:rPr>
        <w:t>，</w:t>
      </w:r>
      <w:r>
        <w:rPr>
          <w:rFonts w:hint="eastAsia"/>
        </w:rPr>
        <w:t>27276696</w:t>
      </w:r>
    </w:p>
    <w:p w14:paraId="5C2AC81E" w14:textId="53B582DC" w:rsidR="00352F58" w:rsidRPr="00395CAE" w:rsidRDefault="00886471" w:rsidP="00395CAE">
      <w:pPr>
        <w:widowControl/>
        <w:overflowPunct/>
        <w:snapToGrid/>
        <w:spacing w:line="300" w:lineRule="atLeast"/>
        <w:ind w:firstLineChars="0" w:firstLine="420"/>
        <w:jc w:val="lef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406DF69" wp14:editId="756A181F">
            <wp:simplePos x="0" y="0"/>
            <wp:positionH relativeFrom="column">
              <wp:posOffset>3098800</wp:posOffset>
            </wp:positionH>
            <wp:positionV relativeFrom="paragraph">
              <wp:posOffset>172181</wp:posOffset>
            </wp:positionV>
            <wp:extent cx="1620520" cy="1620520"/>
            <wp:effectExtent l="0" t="0" r="0" b="0"/>
            <wp:wrapNone/>
            <wp:docPr id="14202941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邮箱：</w:t>
      </w:r>
      <w:hyperlink r:id="rId10" w:history="1">
        <w:r w:rsidR="00352F58">
          <w:rPr>
            <w:rFonts w:hint="eastAsia"/>
          </w:rPr>
          <w:t>thfh@sina.com</w:t>
        </w:r>
      </w:hyperlink>
    </w:p>
    <w:p w14:paraId="06CBF431" w14:textId="481A0BE9" w:rsidR="009F3DBC" w:rsidRDefault="009F3DBC" w:rsidP="007439A3">
      <w:pPr>
        <w:ind w:firstLineChars="0" w:firstLine="0"/>
      </w:pPr>
    </w:p>
    <w:p w14:paraId="704C1DE2" w14:textId="229BF292" w:rsidR="00352F58" w:rsidRDefault="00000000" w:rsidP="00FD3ECF">
      <w:pPr>
        <w:ind w:firstLineChars="1400" w:firstLine="3920"/>
      </w:pPr>
      <w:r>
        <w:t>中国橡胶工业协会炭黑</w:t>
      </w:r>
      <w:r>
        <w:rPr>
          <w:rFonts w:hint="eastAsia"/>
        </w:rPr>
        <w:t>白炭黑</w:t>
      </w:r>
      <w:r>
        <w:t>分会</w:t>
      </w:r>
    </w:p>
    <w:p w14:paraId="4B0F0F70" w14:textId="5F9492A2" w:rsidR="00352F58" w:rsidRDefault="00000000" w:rsidP="00FD3ECF">
      <w:pPr>
        <w:widowControl/>
        <w:overflowPunct/>
        <w:snapToGrid/>
        <w:spacing w:line="384" w:lineRule="atLeast"/>
        <w:ind w:firstLineChars="0" w:firstLine="0"/>
        <w:jc w:val="left"/>
      </w:pPr>
      <w:r>
        <w:t>     </w:t>
      </w:r>
      <w:r>
        <w:rPr>
          <w:rFonts w:hint="eastAsia"/>
        </w:rPr>
        <w:t xml:space="preserve">                            </w:t>
      </w:r>
      <w:r w:rsidR="00381E09">
        <w:rPr>
          <w:rFonts w:hint="eastAsia"/>
        </w:rPr>
        <w:t xml:space="preserve">   </w:t>
      </w:r>
      <w:r>
        <w:t>202</w:t>
      </w:r>
      <w:r>
        <w:rPr>
          <w:rFonts w:hint="eastAsia"/>
        </w:rPr>
        <w:t>6</w:t>
      </w:r>
      <w:r>
        <w:t>年</w:t>
      </w:r>
      <w:r>
        <w:rPr>
          <w:rFonts w:hint="eastAsia"/>
        </w:rPr>
        <w:t>5</w:t>
      </w:r>
      <w:r>
        <w:t>月</w:t>
      </w:r>
      <w:r w:rsidR="001277ED">
        <w:rPr>
          <w:rFonts w:hint="eastAsia"/>
        </w:rPr>
        <w:t>22</w:t>
      </w:r>
      <w:r>
        <w:t>日</w:t>
      </w:r>
    </w:p>
    <w:sectPr w:rsidR="00352F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56A1" w14:textId="77777777" w:rsidR="00632D92" w:rsidRDefault="00632D92">
      <w:pPr>
        <w:spacing w:line="240" w:lineRule="auto"/>
        <w:ind w:firstLine="560"/>
      </w:pPr>
      <w:r>
        <w:separator/>
      </w:r>
    </w:p>
  </w:endnote>
  <w:endnote w:type="continuationSeparator" w:id="0">
    <w:p w14:paraId="635BF0C2" w14:textId="77777777" w:rsidR="00632D92" w:rsidRDefault="00632D9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AD7F" w14:textId="77777777" w:rsidR="00A80C7C" w:rsidRDefault="00A80C7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4E89" w14:textId="77777777" w:rsidR="00A80C7C" w:rsidRDefault="00A80C7C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F7BB" w14:textId="77777777" w:rsidR="00A80C7C" w:rsidRDefault="00A80C7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FC1A" w14:textId="77777777" w:rsidR="00632D92" w:rsidRDefault="00632D92">
      <w:pPr>
        <w:spacing w:line="240" w:lineRule="auto"/>
        <w:ind w:firstLine="560"/>
      </w:pPr>
      <w:r>
        <w:separator/>
      </w:r>
    </w:p>
  </w:footnote>
  <w:footnote w:type="continuationSeparator" w:id="0">
    <w:p w14:paraId="0A30AC13" w14:textId="77777777" w:rsidR="00632D92" w:rsidRDefault="00632D9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E2CD" w14:textId="77777777" w:rsidR="00A80C7C" w:rsidRDefault="00A80C7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FF27" w14:textId="77777777" w:rsidR="00A80C7C" w:rsidRDefault="00A80C7C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A335" w14:textId="77777777" w:rsidR="00A80C7C" w:rsidRDefault="00A80C7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2D3272"/>
    <w:multiLevelType w:val="singleLevel"/>
    <w:tmpl w:val="FC2D32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7744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3YTczY2Y2MjllYTU2NDA5M2M2ZTkwOTg1MmVlMDMifQ=="/>
  </w:docVars>
  <w:rsids>
    <w:rsidRoot w:val="00131620"/>
    <w:rsid w:val="000077A5"/>
    <w:rsid w:val="00020CD7"/>
    <w:rsid w:val="00027B76"/>
    <w:rsid w:val="000303A3"/>
    <w:rsid w:val="0004210E"/>
    <w:rsid w:val="00091A88"/>
    <w:rsid w:val="000A4EFB"/>
    <w:rsid w:val="001277ED"/>
    <w:rsid w:val="00131620"/>
    <w:rsid w:val="001330EE"/>
    <w:rsid w:val="00162B2C"/>
    <w:rsid w:val="001D6204"/>
    <w:rsid w:val="002103D5"/>
    <w:rsid w:val="0022322A"/>
    <w:rsid w:val="00310CFF"/>
    <w:rsid w:val="003214FB"/>
    <w:rsid w:val="00324F87"/>
    <w:rsid w:val="0034371B"/>
    <w:rsid w:val="0035139D"/>
    <w:rsid w:val="00352F58"/>
    <w:rsid w:val="00372A6C"/>
    <w:rsid w:val="00381E09"/>
    <w:rsid w:val="00392802"/>
    <w:rsid w:val="00395CAE"/>
    <w:rsid w:val="003B3D92"/>
    <w:rsid w:val="003B642A"/>
    <w:rsid w:val="003D18D1"/>
    <w:rsid w:val="00450A26"/>
    <w:rsid w:val="004667F8"/>
    <w:rsid w:val="00485D95"/>
    <w:rsid w:val="004A5DE7"/>
    <w:rsid w:val="004F24DF"/>
    <w:rsid w:val="00525C71"/>
    <w:rsid w:val="0054339D"/>
    <w:rsid w:val="00565498"/>
    <w:rsid w:val="00585E94"/>
    <w:rsid w:val="00590B75"/>
    <w:rsid w:val="00606521"/>
    <w:rsid w:val="00624CF8"/>
    <w:rsid w:val="00632D92"/>
    <w:rsid w:val="0069739F"/>
    <w:rsid w:val="00711FD1"/>
    <w:rsid w:val="007439A3"/>
    <w:rsid w:val="007A33FF"/>
    <w:rsid w:val="007F1F80"/>
    <w:rsid w:val="007F5FAE"/>
    <w:rsid w:val="008747C3"/>
    <w:rsid w:val="00880ADD"/>
    <w:rsid w:val="00886471"/>
    <w:rsid w:val="008B306A"/>
    <w:rsid w:val="008F388E"/>
    <w:rsid w:val="0093116D"/>
    <w:rsid w:val="00937BEF"/>
    <w:rsid w:val="00994CDC"/>
    <w:rsid w:val="00994E69"/>
    <w:rsid w:val="009D541F"/>
    <w:rsid w:val="009F3DBC"/>
    <w:rsid w:val="00A44BA8"/>
    <w:rsid w:val="00A80C7C"/>
    <w:rsid w:val="00B06B33"/>
    <w:rsid w:val="00B213F2"/>
    <w:rsid w:val="00B61429"/>
    <w:rsid w:val="00B7551D"/>
    <w:rsid w:val="00BE24A6"/>
    <w:rsid w:val="00C2794A"/>
    <w:rsid w:val="00C31493"/>
    <w:rsid w:val="00C32A64"/>
    <w:rsid w:val="00C46084"/>
    <w:rsid w:val="00C61A2B"/>
    <w:rsid w:val="00CC6139"/>
    <w:rsid w:val="00D67A73"/>
    <w:rsid w:val="00D939CA"/>
    <w:rsid w:val="00DC1A5B"/>
    <w:rsid w:val="00E446DD"/>
    <w:rsid w:val="00E9118F"/>
    <w:rsid w:val="00EA4B79"/>
    <w:rsid w:val="00EC3ABA"/>
    <w:rsid w:val="00EF293D"/>
    <w:rsid w:val="00F17BFC"/>
    <w:rsid w:val="00FA2FEE"/>
    <w:rsid w:val="00FA52B8"/>
    <w:rsid w:val="00FD3ECF"/>
    <w:rsid w:val="00FE1908"/>
    <w:rsid w:val="06E83F7B"/>
    <w:rsid w:val="076D3D5F"/>
    <w:rsid w:val="09567CA1"/>
    <w:rsid w:val="1577160B"/>
    <w:rsid w:val="1B51739B"/>
    <w:rsid w:val="1CE961D1"/>
    <w:rsid w:val="1D244502"/>
    <w:rsid w:val="1D334A78"/>
    <w:rsid w:val="25745C12"/>
    <w:rsid w:val="2CA567B6"/>
    <w:rsid w:val="2FB616D4"/>
    <w:rsid w:val="43865702"/>
    <w:rsid w:val="445537F9"/>
    <w:rsid w:val="4F1803F9"/>
    <w:rsid w:val="59B93956"/>
    <w:rsid w:val="69614604"/>
    <w:rsid w:val="70300CA4"/>
    <w:rsid w:val="790E3298"/>
    <w:rsid w:val="7BD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C29E68"/>
  <w15:docId w15:val="{37E54A41-0418-4ED3-8D53-BA7B3A1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snapToGrid w:val="0"/>
      <w:spacing w:line="480" w:lineRule="exact"/>
      <w:ind w:firstLineChars="200" w:firstLine="200"/>
      <w:jc w:val="both"/>
    </w:pPr>
    <w:rPr>
      <w:rFonts w:ascii="Arial" w:eastAsia="仿宋_GB2312" w:hAnsi="Arial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Arial" w:eastAsia="仿宋_GB2312" w:hAnsi="Arial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C2794A"/>
    <w:pPr>
      <w:ind w:firstLine="420"/>
    </w:pPr>
  </w:style>
  <w:style w:type="paragraph" w:styleId="a6">
    <w:name w:val="header"/>
    <w:basedOn w:val="a"/>
    <w:link w:val="a7"/>
    <w:uiPriority w:val="99"/>
    <w:unhideWhenUsed/>
    <w:rsid w:val="00A80C7C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0C7C"/>
    <w:rPr>
      <w:rFonts w:ascii="Arial" w:eastAsia="仿宋_GB2312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0C7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0C7C"/>
    <w:rPr>
      <w:rFonts w:ascii="Arial" w:eastAsia="仿宋_GB2312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hfh@sin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b7da506a-d2a2-4dec-a83c-8c2077791e08</errorID>
      <errorWord>年的</errorWord>
      <group>L1_Word</group>
      <groupName>字词问题</groupName>
      <ability>L2_Typo</ability>
      <abilityName>字词错误</abilityName>
      <candidateList>
        <item>年</item>
      </candidateList>
      <explain/>
      <paraID>7C955DCE</paraID>
      <start>127</start>
      <end>128</end>
      <status>modified</status>
      <modifiedWord>年</modifiedWord>
      <trackRevisions>false</trackRevisions>
    </reviewItem>
    <reviewItem>
      <errorID>4d33feeb-69a2-4793-9f55-c7a700904d0e</errorID>
      <errorWord>销</errorWord>
      <group>L1_Word</group>
      <groupName>字词问题</groupName>
      <ability>L2_Typo</ability>
      <abilityName>字词错误</abilityName>
      <candidateList>
        <item>硝</item>
      </candidateList>
      <explain/>
      <paraID>3676EE1B</paraID>
      <start>20</start>
      <end>21</end>
      <status>modified</status>
      <modifiedWord>硝</modifiedWord>
      <trackRevisions>false</trackRevisions>
    </reviewItem>
    <reviewItem>
      <errorID>eaa5470c-aa18-494a-a1a5-187323a36393</errorID>
      <errorWord>炭达峰</errorWord>
      <group>L1_Political</group>
      <groupName>政治性问题</groupName>
      <ability>L2_Keyword</ability>
      <abilityName>固定表述</abilityName>
      <candidateList>
        <item>碳达峰</item>
      </candidateList>
      <explain>词汇“碳达峰”在特定场景下为固定表述形式，请确认此处的“炭达峰”是否存在不当。</explain>
      <paraID>118C9C78</paraID>
      <start>14</start>
      <end>17</end>
      <status>modified</status>
      <modifiedWord>碳达峰</modifiedWord>
      <trackRevisions>false</trackRevisions>
    </reviewItem>
    <reviewItem>
      <errorID>5cc51b8d-3617-4cff-873f-91fece1d694e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16E2D3C2</paraID>
      <start>6</start>
      <end>7</end>
      <status>modified</status>
      <modifiedWord>地</modifiedWord>
      <trackRevisions>false</trackRevisions>
    </reviewItem>
    <reviewItem>
      <errorID>6b45bab9-6020-4562-8853-f40d0768f444</errorID>
      <errorWord>开户行帐号</errorWord>
      <group>L1_Word</group>
      <groupName>字词问题</groupName>
      <ability>L2_Alias</ability>
      <abilityName>也作/曾用词</abilityName>
      <candidateList>
        <item>开户行账号</item>
      </candidateList>
      <explain>词汇[开户行帐号]为不规范表述或旧称，其规范书面表述为[开户行账号]。</explain>
      <paraID>40B01C8E</paraID>
      <start>4</start>
      <end>9</end>
      <status>modified</status>
      <modifiedWord>开户行账号</modifiedWord>
      <trackRevisions>false</trackRevisions>
    </reviewItem>
    <reviewItem>
      <errorID>76f829ae-6fc8-49d0-8e87-5bb5eb2c8455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40B01C8E</paraID>
      <start>11</start>
      <end>12</end>
      <status>modified</status>
      <modifiedWord>：</modifiedWord>
      <trackRevisions>false</trackRevisions>
    </reviewItem>
    <reviewItem>
      <errorID>4077b36e-d28f-4aae-bb89-3e9e8580e64d</errorID>
      <errorWord>帐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3F444901</paraID>
      <start>20</start>
      <end>21</end>
      <status>modified</status>
      <modifiedWord>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52CCEF-4D37-4F6B-A16F-8F31BA639A4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746</Words>
  <Characters>822</Characters>
  <Application>Microsoft Office Word</Application>
  <DocSecurity>0</DocSecurity>
  <Lines>68</Lines>
  <Paragraphs>62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2915999577@qq.com</cp:lastModifiedBy>
  <cp:revision>40</cp:revision>
  <dcterms:created xsi:type="dcterms:W3CDTF">2021-06-04T03:11:00Z</dcterms:created>
  <dcterms:modified xsi:type="dcterms:W3CDTF">2026-05-26T03:12:00Z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57DD3D13111F482BB4353DD88739A785_13</vt:lpwstr>
  </property>
  <property fmtid="{D5CDD505-2E9C-101B-9397-08002B2CF9AE}" pid="4" name="KSOTemplateDocerSaveRecord">
    <vt:lpwstr>eyJoZGlkIjoiNWI3YTczY2Y2MjllYTU2NDA5M2M2ZTkwOTg1MmVlMDMiLCJ1c2VySWQiOiI0NTQ0MjQ2MDUifQ==</vt:lpwstr>
  </property>
</Properties>
</file>