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90803">
      <w:pPr>
        <w:rPr>
          <w:rFonts w:hint="eastAsia"/>
          <w:b/>
          <w:bCs/>
        </w:rPr>
      </w:pPr>
      <w:r>
        <w:rPr>
          <w:rFonts w:hint="eastAsia"/>
          <w:b/>
          <w:bCs/>
        </w:rPr>
        <w:t>曲靖卓扬工贸1.5万吨特种炭黑扩建项目第二次公示</w:t>
      </w:r>
    </w:p>
    <w:p w14:paraId="5ED538AC">
      <w:pPr>
        <w:rPr>
          <w:rFonts w:hint="eastAsia"/>
        </w:rPr>
      </w:pPr>
      <w:r>
        <w:rPr>
          <w:rFonts w:hint="eastAsia"/>
        </w:rPr>
        <w:t>据《</w:t>
      </w:r>
      <w:r>
        <w:rPr>
          <w:rFonts w:hint="eastAsia"/>
          <w:i/>
          <w:iCs/>
        </w:rPr>
        <w:t>煤化工信息网</w:t>
      </w:r>
      <w:r>
        <w:rPr>
          <w:rFonts w:hint="eastAsia"/>
        </w:rPr>
        <w:t>》报道：近日，</w:t>
      </w:r>
      <w:bookmarkStart w:id="0" w:name="_Hlk211486767"/>
      <w:r>
        <w:rPr>
          <w:rFonts w:hint="eastAsia"/>
        </w:rPr>
        <w:t>曲靖卓扬工贸</w:t>
      </w:r>
      <w:bookmarkEnd w:id="0"/>
      <w:r>
        <w:rPr>
          <w:rFonts w:hint="eastAsia"/>
        </w:rPr>
        <w:t>有限公司1.5万吨/年特种炭黑生产线扩建项目公众参与信息第二次公示。项目总投资2000万元，其中环境保护投资总额103.8万元，占建设总投资的5.2%。</w:t>
      </w:r>
    </w:p>
    <w:p w14:paraId="34EC19AB">
      <w:pPr>
        <w:rPr>
          <w:rFonts w:hint="eastAsia"/>
        </w:rPr>
      </w:pPr>
      <w:r>
        <w:rPr>
          <w:rFonts w:hint="eastAsia"/>
        </w:rPr>
        <w:t>据了解，该项目已于2023年3月开工建设，根据对项目现场踏勘，目前项目已完成建设，但未投入运营。该项目属于“未批先建”，2023年9月1日，曲靖市生态环境局沾益分局针对项目“未批先建”的行政违法行为进行了处罚(曲环罚字[2023]3-12号)，罚款12万元，并要求限期整改。此外，2024年4月，曲靖卓扬工贸有限公司因未通过节能审查擅自开工建设1.5万吨/年特种炭黑生产线项目，被曲靖市沾益区发展和改革局责令停工整改并通报批评；同年8月，执法人员现场检查确认该公司（项目明确为扩建）仍未取得节能审查意见，经立案调查等程序后，9月该局公示对其作出责令停止建设、限期6个月整改，并处2万元罚款的行政处罚。</w:t>
      </w:r>
    </w:p>
    <w:p w14:paraId="60A18046">
      <w:pPr>
        <w:rPr>
          <w:rFonts w:hint="eastAsia"/>
        </w:rPr>
      </w:pPr>
      <w:r>
        <w:rPr>
          <w:rFonts w:hint="eastAsia"/>
        </w:rPr>
        <w:t>目前，该公司已建成20万吨/年煤焦油深加工及3万吨/年特种炭黑生产线。扩建项目使用燃料焦炉煤气来源为项目西侧的珠江焦化厂。炭黑生产A线和B线使用的原料蒽油来源为原20万吨/年煤焦油深加工项目(20万t/a煤焦油深加工、3万t/a炭黑生产线项目)，炭黑生产C线使用原20万吨/年煤焦油深加工项目(20万t/a煤焦油深加工、3万t/a炭黑生产线项目)产出的酚萘洗三混油品为原料。（信息员）</w:t>
      </w:r>
    </w:p>
    <w:p w14:paraId="39600CD2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19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2025-11-24T04:43:46Z</dcterms:created>
  <dc:creator>Dell</dc:creator>
  <cp:lastModifiedBy>姚新启</cp:lastModifiedBy>
  <dcterms:modified xsi:type="dcterms:W3CDTF">2025-11-24T04:43:53Z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eyJoZGlkIjoiNWI3YTczY2Y2MjllYTU2NDA5M2M2ZTkwOTg1MmVlMDMiLCJ1c2VySWQiOiI0NTQ0MjQ2MDUifQ==</vt:lpwstr>
  </property>
  <property fmtid="{D5CDD505-2E9C-101B-9397-08002B2CF9AE}" pid="4" name="ICV">
    <vt:lpwstr>E4B797080DA440AC96642CE6811F9281_12</vt:lpwstr>
  </property>
</Properties>
</file>