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076BB">
      <w:pPr>
        <w:rPr>
          <w:rFonts w:hint="eastAsia"/>
          <w:b/>
          <w:bCs/>
        </w:rPr>
      </w:pPr>
      <w:bookmarkStart w:id="0" w:name="_Hlk213653122"/>
      <w:r>
        <w:rPr>
          <w:b/>
          <w:bCs/>
        </w:rPr>
        <w:t>卡博特</w:t>
      </w:r>
      <w:r>
        <w:rPr>
          <w:rFonts w:hint="eastAsia"/>
          <w:b/>
          <w:bCs/>
        </w:rPr>
        <w:t>补强</w:t>
      </w:r>
      <w:r>
        <w:rPr>
          <w:b/>
          <w:bCs/>
        </w:rPr>
        <w:t>材料业务因销量下滑导致销售额与利润双降</w:t>
      </w:r>
    </w:p>
    <w:p w14:paraId="2627A8A5">
      <w:pPr>
        <w:rPr>
          <w:rFonts w:hint="eastAsia"/>
          <w:color w:val="00B050"/>
        </w:rPr>
      </w:pPr>
      <w:bookmarkStart w:id="1" w:name="_Hlk213693637"/>
      <w:r>
        <w:rPr>
          <w:rFonts w:hint="eastAsia"/>
          <w:color w:val="00B050"/>
        </w:rPr>
        <w:t>据《</w:t>
      </w:r>
      <w:r>
        <w:rPr>
          <w:rFonts w:hint="eastAsia"/>
          <w:i/>
          <w:iCs/>
          <w:color w:val="00B050"/>
        </w:rPr>
        <w:t>European Rubber Journal</w:t>
      </w:r>
      <w:r>
        <w:rPr>
          <w:rFonts w:hint="eastAsia"/>
          <w:color w:val="00B050"/>
        </w:rPr>
        <w:t>》报道：</w:t>
      </w:r>
      <w:bookmarkEnd w:id="1"/>
      <w:r>
        <w:rPr>
          <w:color w:val="00B050"/>
        </w:rPr>
        <w:t>卡博特公司11月4日公布</w:t>
      </w:r>
      <w:r>
        <w:rPr>
          <w:rFonts w:hint="eastAsia"/>
          <w:color w:val="00B050"/>
        </w:rPr>
        <w:t>，</w:t>
      </w:r>
      <w:r>
        <w:rPr>
          <w:color w:val="00B050"/>
        </w:rPr>
        <w:t>2025财年（</w:t>
      </w:r>
      <w:r>
        <w:rPr>
          <w:rFonts w:hint="eastAsia"/>
          <w:color w:val="00B050"/>
        </w:rPr>
        <w:t>2024年10月1日</w:t>
      </w:r>
      <w:r>
        <w:rPr>
          <w:color w:val="00B050"/>
        </w:rPr>
        <w:t>至</w:t>
      </w:r>
      <w:r>
        <w:rPr>
          <w:rFonts w:hint="eastAsia"/>
          <w:color w:val="00B050"/>
        </w:rPr>
        <w:t>2025年</w:t>
      </w:r>
      <w:r>
        <w:rPr>
          <w:color w:val="00B050"/>
        </w:rPr>
        <w:t>9月30日）</w:t>
      </w:r>
      <w:bookmarkStart w:id="2" w:name="_Hlk213651571"/>
      <w:r>
        <w:rPr>
          <w:rFonts w:hint="eastAsia"/>
          <w:color w:val="00B050"/>
        </w:rPr>
        <w:t>补强</w:t>
      </w:r>
      <w:r>
        <w:rPr>
          <w:color w:val="00B050"/>
        </w:rPr>
        <w:t>材料业务板块</w:t>
      </w:r>
      <w:bookmarkEnd w:id="2"/>
      <w:r>
        <w:rPr>
          <w:color w:val="00B050"/>
        </w:rPr>
        <w:t>业绩下滑，该板块包含橡胶</w:t>
      </w:r>
      <w:r>
        <w:rPr>
          <w:rFonts w:hint="eastAsia"/>
          <w:color w:val="00B050"/>
        </w:rPr>
        <w:t>用</w:t>
      </w:r>
      <w:r>
        <w:rPr>
          <w:color w:val="00B050"/>
        </w:rPr>
        <w:t>炭黑</w:t>
      </w:r>
      <w:r>
        <w:rPr>
          <w:rFonts w:hint="eastAsia"/>
          <w:color w:val="00B050"/>
        </w:rPr>
        <w:t>以</w:t>
      </w:r>
      <w:r>
        <w:rPr>
          <w:color w:val="00B050"/>
        </w:rPr>
        <w:t>及弹性体</w:t>
      </w:r>
      <w:r>
        <w:rPr>
          <w:rFonts w:hint="eastAsia"/>
          <w:color w:val="00B050"/>
        </w:rPr>
        <w:t>复合材料（即天然胶与炭黑</w:t>
      </w:r>
      <w:r>
        <w:rPr>
          <w:color w:val="00B050"/>
        </w:rPr>
        <w:t>湿法</w:t>
      </w:r>
      <w:r>
        <w:rPr>
          <w:rFonts w:hint="eastAsia"/>
          <w:color w:val="00B050"/>
        </w:rPr>
        <w:t>混炼的母胶）</w:t>
      </w:r>
      <w:r>
        <w:rPr>
          <w:color w:val="00B050"/>
        </w:rPr>
        <w:t>。</w:t>
      </w:r>
      <w:r>
        <w:rPr>
          <w:rFonts w:hint="eastAsia"/>
          <w:color w:val="00B050"/>
        </w:rPr>
        <w:t>2025财</w:t>
      </w:r>
      <w:r>
        <w:rPr>
          <w:color w:val="00B050"/>
        </w:rPr>
        <w:t>年</w:t>
      </w:r>
      <w:r>
        <w:rPr>
          <w:rFonts w:hint="eastAsia"/>
          <w:color w:val="00B050"/>
        </w:rPr>
        <w:t>的</w:t>
      </w:r>
      <w:r>
        <w:rPr>
          <w:color w:val="00B050"/>
        </w:rPr>
        <w:t>销售额</w:t>
      </w:r>
      <w:r>
        <w:rPr>
          <w:rFonts w:hint="eastAsia"/>
          <w:color w:val="00B050"/>
        </w:rPr>
        <w:t>为</w:t>
      </w:r>
      <w:r>
        <w:rPr>
          <w:color w:val="00B050"/>
        </w:rPr>
        <w:t>23亿美元（约合20亿欧元），</w:t>
      </w:r>
      <w:r>
        <w:rPr>
          <w:rFonts w:hint="eastAsia"/>
          <w:color w:val="00B050"/>
        </w:rPr>
        <w:t>比</w:t>
      </w:r>
      <w:r>
        <w:rPr>
          <w:color w:val="00B050"/>
        </w:rPr>
        <w:t>上一财年下降11%。</w:t>
      </w:r>
    </w:p>
    <w:p w14:paraId="566220EE">
      <w:pPr>
        <w:rPr>
          <w:rFonts w:hint="eastAsia"/>
          <w:color w:val="00B050"/>
        </w:rPr>
      </w:pPr>
      <w:r>
        <w:rPr>
          <w:rFonts w:hint="eastAsia"/>
          <w:color w:val="00B050"/>
        </w:rPr>
        <w:drawing>
          <wp:inline distT="0" distB="0" distL="0" distR="0">
            <wp:extent cx="3046730" cy="1715770"/>
            <wp:effectExtent l="0" t="0" r="1270" b="6350"/>
            <wp:docPr id="913148560" name="图片 3" descr="Interview: Market changes, growth spur upgrades for Cabo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148560" name="图片 3" descr="Interview: Market changes, growth spur upgrades for Cabo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6730" cy="17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D8B12">
      <w:pPr>
        <w:rPr>
          <w:rFonts w:hint="eastAsia"/>
          <w:color w:val="00B050"/>
        </w:rPr>
      </w:pPr>
      <w:r>
        <w:rPr>
          <w:color w:val="00B050"/>
        </w:rPr>
        <w:t>卡博特表示，受美洲及亚洲</w:t>
      </w:r>
      <w:r>
        <w:rPr>
          <w:rFonts w:hint="eastAsia"/>
          <w:color w:val="00B050"/>
        </w:rPr>
        <w:t>市场</w:t>
      </w:r>
      <w:r>
        <w:rPr>
          <w:color w:val="00B050"/>
        </w:rPr>
        <w:t>需求疲软</w:t>
      </w:r>
      <w:r>
        <w:rPr>
          <w:rFonts w:hint="eastAsia"/>
          <w:color w:val="00B050"/>
        </w:rPr>
        <w:t>的</w:t>
      </w:r>
      <w:r>
        <w:rPr>
          <w:color w:val="00B050"/>
        </w:rPr>
        <w:t>影响，该</w:t>
      </w:r>
      <w:r>
        <w:rPr>
          <w:rFonts w:hint="eastAsia"/>
          <w:color w:val="00B050"/>
        </w:rPr>
        <w:t>补强</w:t>
      </w:r>
      <w:r>
        <w:rPr>
          <w:color w:val="00B050"/>
        </w:rPr>
        <w:t>材料业务板块</w:t>
      </w:r>
      <w:r>
        <w:rPr>
          <w:rFonts w:hint="eastAsia"/>
          <w:color w:val="00B050"/>
        </w:rPr>
        <w:t>的销售量</w:t>
      </w:r>
      <w:r>
        <w:rPr>
          <w:color w:val="00B050"/>
        </w:rPr>
        <w:t>同比下滑5%，息税折旧摊销前利润（</w:t>
      </w:r>
      <w:bookmarkStart w:id="3" w:name="_Hlk213383999"/>
      <w:r>
        <w:rPr>
          <w:color w:val="00B050"/>
        </w:rPr>
        <w:t>EBITDA</w:t>
      </w:r>
      <w:bookmarkEnd w:id="3"/>
      <w:r>
        <w:rPr>
          <w:color w:val="00B050"/>
        </w:rPr>
        <w:t>）</w:t>
      </w:r>
      <w:r>
        <w:rPr>
          <w:rFonts w:hint="eastAsia"/>
          <w:color w:val="00B050"/>
        </w:rPr>
        <w:t>为</w:t>
      </w:r>
      <w:r>
        <w:rPr>
          <w:color w:val="00B050"/>
        </w:rPr>
        <w:t>5.78亿美元</w:t>
      </w:r>
      <w:r>
        <w:rPr>
          <w:rFonts w:hint="eastAsia"/>
          <w:color w:val="00B050"/>
        </w:rPr>
        <w:t>，</w:t>
      </w:r>
      <w:r>
        <w:rPr>
          <w:color w:val="00B050"/>
        </w:rPr>
        <w:t>同比</w:t>
      </w:r>
      <w:r>
        <w:rPr>
          <w:rFonts w:hint="eastAsia"/>
          <w:color w:val="00B050"/>
        </w:rPr>
        <w:t>减少</w:t>
      </w:r>
      <w:r>
        <w:rPr>
          <w:color w:val="00B050"/>
        </w:rPr>
        <w:t>4%。</w:t>
      </w:r>
    </w:p>
    <w:p w14:paraId="1D4D162C">
      <w:pPr>
        <w:rPr>
          <w:rFonts w:hint="eastAsia"/>
          <w:color w:val="00B050"/>
        </w:rPr>
      </w:pPr>
      <w:r>
        <w:rPr>
          <w:color w:val="00B050"/>
        </w:rPr>
        <w:t>该</w:t>
      </w:r>
      <w:r>
        <w:rPr>
          <w:rFonts w:hint="eastAsia"/>
          <w:color w:val="00B050"/>
        </w:rPr>
        <w:t>补强业务</w:t>
      </w:r>
      <w:r>
        <w:rPr>
          <w:color w:val="00B050"/>
        </w:rPr>
        <w:t>部门</w:t>
      </w:r>
      <w:r>
        <w:rPr>
          <w:rFonts w:hint="eastAsia"/>
          <w:color w:val="00B050"/>
        </w:rPr>
        <w:t>今年</w:t>
      </w:r>
      <w:r>
        <w:rPr>
          <w:color w:val="00B050"/>
        </w:rPr>
        <w:t>第四</w:t>
      </w:r>
      <w:r>
        <w:rPr>
          <w:rFonts w:hint="eastAsia"/>
          <w:color w:val="00B050"/>
        </w:rPr>
        <w:t>财</w:t>
      </w:r>
      <w:r>
        <w:rPr>
          <w:color w:val="00B050"/>
        </w:rPr>
        <w:t>季</w:t>
      </w:r>
      <w:r>
        <w:rPr>
          <w:rFonts w:hint="eastAsia"/>
          <w:color w:val="00B050"/>
        </w:rPr>
        <w:t>的</w:t>
      </w:r>
      <w:r>
        <w:rPr>
          <w:color w:val="00B050"/>
        </w:rPr>
        <w:t>销售额</w:t>
      </w:r>
      <w:r>
        <w:rPr>
          <w:rFonts w:hint="eastAsia"/>
          <w:color w:val="00B050"/>
        </w:rPr>
        <w:t>为</w:t>
      </w:r>
      <w:r>
        <w:rPr>
          <w:color w:val="00B050"/>
        </w:rPr>
        <w:t>5.63亿美元</w:t>
      </w:r>
      <w:r>
        <w:rPr>
          <w:rFonts w:hint="eastAsia"/>
          <w:color w:val="00B050"/>
        </w:rPr>
        <w:t>，同比</w:t>
      </w:r>
      <w:r>
        <w:rPr>
          <w:color w:val="00B050"/>
        </w:rPr>
        <w:t>下滑12.5%</w:t>
      </w:r>
      <w:r>
        <w:rPr>
          <w:rFonts w:hint="eastAsia"/>
          <w:color w:val="00B050"/>
        </w:rPr>
        <w:t>；</w:t>
      </w:r>
      <w:r>
        <w:rPr>
          <w:color w:val="00B050"/>
        </w:rPr>
        <w:t>EBITDA利润</w:t>
      </w:r>
      <w:r>
        <w:rPr>
          <w:rFonts w:hint="eastAsia"/>
          <w:color w:val="00B050"/>
        </w:rPr>
        <w:t>为</w:t>
      </w:r>
      <w:r>
        <w:rPr>
          <w:color w:val="00B050"/>
        </w:rPr>
        <w:t>1.37亿美元</w:t>
      </w:r>
      <w:r>
        <w:rPr>
          <w:rFonts w:hint="eastAsia"/>
          <w:color w:val="00B050"/>
        </w:rPr>
        <w:t>，</w:t>
      </w:r>
      <w:r>
        <w:rPr>
          <w:color w:val="00B050"/>
        </w:rPr>
        <w:t>同比下降2%</w:t>
      </w:r>
      <w:r>
        <w:rPr>
          <w:rFonts w:hint="eastAsia"/>
          <w:color w:val="00B050"/>
        </w:rPr>
        <w:t>。</w:t>
      </w:r>
    </w:p>
    <w:p w14:paraId="3158474A">
      <w:pPr>
        <w:rPr>
          <w:rFonts w:hint="eastAsia"/>
          <w:color w:val="00B050"/>
        </w:rPr>
      </w:pPr>
      <w:r>
        <w:rPr>
          <w:color w:val="00B050"/>
        </w:rPr>
        <w:t>卡博特</w:t>
      </w:r>
      <w:r>
        <w:rPr>
          <w:rFonts w:hint="eastAsia"/>
          <w:color w:val="00B050"/>
        </w:rPr>
        <w:t>把</w:t>
      </w:r>
      <w:r>
        <w:rPr>
          <w:color w:val="00B050"/>
        </w:rPr>
        <w:t>第四</w:t>
      </w:r>
      <w:r>
        <w:rPr>
          <w:rFonts w:hint="eastAsia"/>
          <w:color w:val="00B050"/>
        </w:rPr>
        <w:t>财</w:t>
      </w:r>
      <w:r>
        <w:rPr>
          <w:color w:val="00B050"/>
        </w:rPr>
        <w:t>季盈利下滑</w:t>
      </w:r>
      <w:r>
        <w:rPr>
          <w:rFonts w:hint="eastAsia"/>
          <w:color w:val="00B050"/>
        </w:rPr>
        <w:t>幅度较小</w:t>
      </w:r>
      <w:r>
        <w:rPr>
          <w:color w:val="00B050"/>
        </w:rPr>
        <w:t>归因</w:t>
      </w:r>
      <w:bookmarkStart w:id="4" w:name="_Hlk213651816"/>
      <w:r>
        <w:rPr>
          <w:rFonts w:hint="eastAsia"/>
          <w:color w:val="00B050"/>
        </w:rPr>
        <w:t>为，尽管</w:t>
      </w:r>
      <w:r>
        <w:rPr>
          <w:color w:val="00B050"/>
        </w:rPr>
        <w:t>整体销量</w:t>
      </w:r>
      <w:bookmarkEnd w:id="4"/>
      <w:r>
        <w:rPr>
          <w:color w:val="00B050"/>
        </w:rPr>
        <w:t>同比下降</w:t>
      </w:r>
      <w:r>
        <w:rPr>
          <w:rFonts w:hint="eastAsia"/>
          <w:color w:val="00B050"/>
        </w:rPr>
        <w:t>了</w:t>
      </w:r>
      <w:r>
        <w:rPr>
          <w:color w:val="00B050"/>
        </w:rPr>
        <w:t>5%，但通过全面成本管控与优化措施降低的成本部分抵消了销量</w:t>
      </w:r>
      <w:r>
        <w:rPr>
          <w:rFonts w:hint="eastAsia"/>
          <w:color w:val="00B050"/>
        </w:rPr>
        <w:t>下滑的</w:t>
      </w:r>
      <w:r>
        <w:rPr>
          <w:color w:val="00B050"/>
        </w:rPr>
        <w:t>影响。</w:t>
      </w:r>
    </w:p>
    <w:p w14:paraId="22B3A94B">
      <w:pPr>
        <w:rPr>
          <w:rFonts w:hint="eastAsia"/>
          <w:color w:val="00B050"/>
        </w:rPr>
      </w:pPr>
      <w:r>
        <w:rPr>
          <w:rFonts w:hint="eastAsia"/>
          <w:color w:val="00B050"/>
        </w:rPr>
        <w:t>因</w:t>
      </w:r>
      <w:r>
        <w:rPr>
          <w:color w:val="00B050"/>
        </w:rPr>
        <w:t>受</w:t>
      </w:r>
      <w:r>
        <w:rPr>
          <w:rFonts w:hint="eastAsia"/>
          <w:color w:val="00B050"/>
        </w:rPr>
        <w:t>来自</w:t>
      </w:r>
      <w:r>
        <w:rPr>
          <w:color w:val="00B050"/>
        </w:rPr>
        <w:t>亚洲</w:t>
      </w:r>
      <w:r>
        <w:rPr>
          <w:rFonts w:hint="eastAsia"/>
          <w:color w:val="00B050"/>
        </w:rPr>
        <w:t>轮胎</w:t>
      </w:r>
      <w:r>
        <w:rPr>
          <w:color w:val="00B050"/>
        </w:rPr>
        <w:t>进口量</w:t>
      </w:r>
      <w:r>
        <w:rPr>
          <w:rFonts w:hint="eastAsia"/>
          <w:color w:val="00B050"/>
        </w:rPr>
        <w:t>的激增，</w:t>
      </w:r>
      <w:r>
        <w:rPr>
          <w:color w:val="00B050"/>
        </w:rPr>
        <w:t>导致</w:t>
      </w:r>
      <w:r>
        <w:rPr>
          <w:rFonts w:hint="eastAsia"/>
          <w:color w:val="00B050"/>
          <w:kern w:val="0"/>
        </w:rPr>
        <w:t>美洲地区</w:t>
      </w:r>
      <w:r>
        <w:rPr>
          <w:color w:val="00B050"/>
        </w:rPr>
        <w:t>轮胎工厂产量</w:t>
      </w:r>
      <w:r>
        <w:rPr>
          <w:rFonts w:hint="eastAsia"/>
          <w:color w:val="00B050"/>
        </w:rPr>
        <w:t>减少</w:t>
      </w:r>
      <w:r>
        <w:rPr>
          <w:color w:val="00B050"/>
        </w:rPr>
        <w:t>，</w:t>
      </w:r>
      <w:r>
        <w:rPr>
          <w:rFonts w:hint="eastAsia"/>
          <w:color w:val="00B050"/>
        </w:rPr>
        <w:t>橡胶补强用炭黑的需求</w:t>
      </w:r>
      <w:r>
        <w:rPr>
          <w:color w:val="00B050"/>
        </w:rPr>
        <w:t>较2024年第四季度下滑7%。亚太地区</w:t>
      </w:r>
      <w:r>
        <w:rPr>
          <w:rFonts w:hint="eastAsia"/>
          <w:color w:val="00B050"/>
        </w:rPr>
        <w:t>的</w:t>
      </w:r>
      <w:r>
        <w:rPr>
          <w:color w:val="00B050"/>
        </w:rPr>
        <w:t>需求同比下滑6%，而欧洲、中东及非洲地区实现5%增长。</w:t>
      </w:r>
    </w:p>
    <w:p w14:paraId="617259B1">
      <w:pPr>
        <w:rPr>
          <w:rFonts w:hint="eastAsia"/>
        </w:rPr>
      </w:pPr>
      <w:r>
        <w:rPr>
          <w:rFonts w:hint="eastAsia"/>
          <w:color w:val="00B050"/>
        </w:rPr>
        <w:t>卡博特公司</w:t>
      </w:r>
      <w:r>
        <w:rPr>
          <w:color w:val="00B050"/>
        </w:rPr>
        <w:t>总裁兼首席执行官</w:t>
      </w:r>
      <w:r>
        <w:rPr>
          <w:rFonts w:hint="eastAsia"/>
          <w:color w:val="00B050"/>
        </w:rPr>
        <w:t>柯尚恩（</w:t>
      </w:r>
      <w:r>
        <w:rPr>
          <w:color w:val="00B050"/>
        </w:rPr>
        <w:t>Sean Keohane</w:t>
      </w:r>
      <w:r>
        <w:rPr>
          <w:rFonts w:hint="eastAsia"/>
          <w:color w:val="00B050"/>
        </w:rPr>
        <w:t>）先生</w:t>
      </w:r>
      <w:r>
        <w:rPr>
          <w:color w:val="00B050"/>
        </w:rPr>
        <w:t>在</w:t>
      </w:r>
      <w:r>
        <w:rPr>
          <w:rFonts w:hint="eastAsia"/>
          <w:color w:val="00B050"/>
        </w:rPr>
        <w:t>谈及对公司前景</w:t>
      </w:r>
      <w:r>
        <w:rPr>
          <w:color w:val="00B050"/>
        </w:rPr>
        <w:t>展望时表示，</w:t>
      </w:r>
      <w:r>
        <w:rPr>
          <w:rFonts w:hint="eastAsia"/>
          <w:color w:val="00B050"/>
        </w:rPr>
        <w:t>目前</w:t>
      </w:r>
      <w:r>
        <w:rPr>
          <w:color w:val="00B050"/>
        </w:rPr>
        <w:t>“尚未看到外部环境改善的迹象”。他特别指出，由于亚洲轮胎对西方地区进口激增的影响，</w:t>
      </w:r>
      <w:r>
        <w:rPr>
          <w:rFonts w:hint="eastAsia"/>
          <w:color w:val="00B050"/>
        </w:rPr>
        <w:t>补强</w:t>
      </w:r>
      <w:r>
        <w:rPr>
          <w:color w:val="00B050"/>
        </w:rPr>
        <w:t>材料业务的区域需求趋势</w:t>
      </w:r>
      <w:r>
        <w:rPr>
          <w:rFonts w:hint="eastAsia"/>
          <w:color w:val="00B050"/>
        </w:rPr>
        <w:t>尚</w:t>
      </w:r>
      <w:r>
        <w:rPr>
          <w:color w:val="00B050"/>
        </w:rPr>
        <w:t>未见转变。受美洲和欧洲销量下滑以及亚洲“竞争强度”加剧</w:t>
      </w:r>
      <w:r>
        <w:rPr>
          <w:rFonts w:hint="eastAsia"/>
          <w:color w:val="00B050"/>
        </w:rPr>
        <w:t>的</w:t>
      </w:r>
      <w:r>
        <w:rPr>
          <w:color w:val="00B050"/>
        </w:rPr>
        <w:t>影响，</w:t>
      </w:r>
      <w:r>
        <w:rPr>
          <w:rFonts w:hint="eastAsia"/>
          <w:color w:val="00B050"/>
        </w:rPr>
        <w:t>预计2026年第一财季（即日历的2025年第四季度）</w:t>
      </w:r>
      <w:r>
        <w:rPr>
          <w:color w:val="00B050"/>
        </w:rPr>
        <w:t>该业务板块</w:t>
      </w:r>
      <w:r>
        <w:rPr>
          <w:rFonts w:hint="eastAsia"/>
          <w:color w:val="00B050"/>
        </w:rPr>
        <w:t>的</w:t>
      </w:r>
      <w:r>
        <w:rPr>
          <w:color w:val="00B050"/>
        </w:rPr>
        <w:t>盈利将</w:t>
      </w:r>
      <w:r>
        <w:rPr>
          <w:rFonts w:hint="eastAsia"/>
          <w:color w:val="00B050"/>
        </w:rPr>
        <w:t>会</w:t>
      </w:r>
      <w:r>
        <w:rPr>
          <w:color w:val="00B050"/>
        </w:rPr>
        <w:t>下降。</w:t>
      </w:r>
      <w:r>
        <w:rPr>
          <w:rFonts w:hint="eastAsia"/>
        </w:rPr>
        <w:t>（郭隽奎）</w:t>
      </w:r>
    </w:p>
    <w:bookmarkEnd w:id="0"/>
    <w:p w14:paraId="5DECFBA7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B7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european-rubber-journal.com/files/assets/image/4/2176964/Cabot-facility.jp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2025-11-24T03:39:52Z</dcterms:created>
  <dc:creator>Dell</dc:creator>
  <cp:lastModifiedBy>姚新启</cp:lastModifiedBy>
  <dcterms:modified xsi:type="dcterms:W3CDTF">2025-11-24T03:40:03Z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AED8BCEB8B724FA6832AA8357CBAF391_12</vt:lpwstr>
  </property>
</Properties>
</file>